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EC0F" w14:textId="7B6F31F8" w:rsidR="00801A40" w:rsidRPr="00E47D83" w:rsidRDefault="00801A40" w:rsidP="003F1F3C">
      <w:pPr>
        <w:jc w:val="center"/>
        <w:rPr>
          <w:rFonts w:ascii="仿宋" w:eastAsia="仿宋" w:hAnsi="仿宋"/>
          <w:b/>
          <w:bCs/>
          <w:sz w:val="28"/>
          <w:szCs w:val="28"/>
        </w:rPr>
      </w:pPr>
      <w:r w:rsidRPr="00E47D83">
        <w:rPr>
          <w:rFonts w:ascii="仿宋" w:eastAsia="仿宋" w:hAnsi="仿宋" w:hint="eastAsia"/>
          <w:b/>
          <w:bCs/>
          <w:sz w:val="28"/>
          <w:szCs w:val="28"/>
        </w:rPr>
        <w:t>广东省社科规划</w:t>
      </w:r>
      <w:proofErr w:type="gramStart"/>
      <w:r w:rsidRPr="00E47D83">
        <w:rPr>
          <w:rFonts w:ascii="仿宋" w:eastAsia="仿宋" w:hAnsi="仿宋" w:hint="eastAsia"/>
          <w:b/>
          <w:bCs/>
          <w:sz w:val="28"/>
          <w:szCs w:val="28"/>
        </w:rPr>
        <w:t>项目结项指引</w:t>
      </w:r>
      <w:proofErr w:type="gramEnd"/>
    </w:p>
    <w:p w14:paraId="7B9810AF" w14:textId="77777777" w:rsidR="00E47D83" w:rsidRDefault="00E47D83" w:rsidP="003F1F3C">
      <w:pPr>
        <w:ind w:firstLineChars="200" w:firstLine="560"/>
        <w:rPr>
          <w:rFonts w:ascii="仿宋" w:eastAsia="仿宋" w:hAnsi="仿宋"/>
          <w:sz w:val="28"/>
          <w:szCs w:val="28"/>
        </w:rPr>
      </w:pPr>
    </w:p>
    <w:p w14:paraId="63B1EF2D" w14:textId="6435B61B" w:rsidR="003F1F3C" w:rsidRPr="00E47D83" w:rsidRDefault="003F1F3C" w:rsidP="003F1F3C">
      <w:pPr>
        <w:ind w:firstLineChars="200" w:firstLine="560"/>
        <w:rPr>
          <w:rFonts w:ascii="仿宋" w:eastAsia="仿宋" w:hAnsi="仿宋"/>
          <w:sz w:val="28"/>
          <w:szCs w:val="28"/>
        </w:rPr>
      </w:pPr>
      <w:r w:rsidRPr="00E47D83">
        <w:rPr>
          <w:rFonts w:ascii="仿宋" w:eastAsia="仿宋" w:hAnsi="仿宋" w:hint="eastAsia"/>
          <w:sz w:val="28"/>
          <w:szCs w:val="28"/>
        </w:rPr>
        <w:t>广东省社科规划</w:t>
      </w:r>
      <w:proofErr w:type="gramStart"/>
      <w:r w:rsidRPr="00E47D83">
        <w:rPr>
          <w:rFonts w:ascii="仿宋" w:eastAsia="仿宋" w:hAnsi="仿宋" w:hint="eastAsia"/>
          <w:sz w:val="28"/>
          <w:szCs w:val="28"/>
        </w:rPr>
        <w:t>项目结项指引</w:t>
      </w:r>
      <w:proofErr w:type="gramEnd"/>
      <w:r w:rsidR="00801A40" w:rsidRPr="00E47D83">
        <w:rPr>
          <w:rFonts w:ascii="仿宋" w:eastAsia="仿宋" w:hAnsi="仿宋" w:hint="eastAsia"/>
          <w:sz w:val="28"/>
          <w:szCs w:val="28"/>
        </w:rPr>
        <w:t>总体参照广东省社科规划网站上《广东省哲学社会科学规划项目管理办法》《关于广东省社科规划项目申请结项鉴定的要求》等文件要求进行。为做好我校广东省社科规划</w:t>
      </w:r>
      <w:proofErr w:type="gramStart"/>
      <w:r w:rsidR="00801A40" w:rsidRPr="00E47D83">
        <w:rPr>
          <w:rFonts w:ascii="仿宋" w:eastAsia="仿宋" w:hAnsi="仿宋" w:hint="eastAsia"/>
          <w:sz w:val="28"/>
          <w:szCs w:val="28"/>
        </w:rPr>
        <w:t>项目结项工作</w:t>
      </w:r>
      <w:proofErr w:type="gramEnd"/>
      <w:r w:rsidR="00801A40" w:rsidRPr="00E47D83">
        <w:rPr>
          <w:rFonts w:ascii="仿宋" w:eastAsia="仿宋" w:hAnsi="仿宋" w:hint="eastAsia"/>
          <w:sz w:val="28"/>
          <w:szCs w:val="28"/>
        </w:rPr>
        <w:t>，</w:t>
      </w:r>
      <w:proofErr w:type="gramStart"/>
      <w:r w:rsidR="00801A40" w:rsidRPr="00E47D83">
        <w:rPr>
          <w:rFonts w:ascii="仿宋" w:eastAsia="仿宋" w:hAnsi="仿宋" w:hint="eastAsia"/>
          <w:sz w:val="28"/>
          <w:szCs w:val="28"/>
        </w:rPr>
        <w:t>提高结项工作效率</w:t>
      </w:r>
      <w:proofErr w:type="gramEnd"/>
      <w:r w:rsidR="00801A40" w:rsidRPr="00E47D83">
        <w:rPr>
          <w:rFonts w:ascii="仿宋" w:eastAsia="仿宋" w:hAnsi="仿宋" w:hint="eastAsia"/>
          <w:sz w:val="28"/>
          <w:szCs w:val="28"/>
        </w:rPr>
        <w:t>，现</w:t>
      </w:r>
      <w:proofErr w:type="gramStart"/>
      <w:r w:rsidR="00801A40" w:rsidRPr="00E47D83">
        <w:rPr>
          <w:rFonts w:ascii="仿宋" w:eastAsia="仿宋" w:hAnsi="仿宋" w:hint="eastAsia"/>
          <w:sz w:val="28"/>
          <w:szCs w:val="28"/>
        </w:rPr>
        <w:t>就结项工作</w:t>
      </w:r>
      <w:proofErr w:type="gramEnd"/>
      <w:r w:rsidR="00801A40" w:rsidRPr="00E47D83">
        <w:rPr>
          <w:rFonts w:ascii="仿宋" w:eastAsia="仿宋" w:hAnsi="仿宋" w:hint="eastAsia"/>
          <w:sz w:val="28"/>
          <w:szCs w:val="28"/>
        </w:rPr>
        <w:t>指引如下：</w:t>
      </w:r>
    </w:p>
    <w:p w14:paraId="5717F19E" w14:textId="77777777" w:rsidR="003F1F3C" w:rsidRPr="00E47D83" w:rsidRDefault="003F1F3C" w:rsidP="003F1F3C">
      <w:pPr>
        <w:ind w:firstLineChars="200" w:firstLine="562"/>
        <w:rPr>
          <w:rFonts w:ascii="仿宋" w:eastAsia="仿宋" w:hAnsi="仿宋"/>
          <w:b/>
          <w:bCs/>
          <w:sz w:val="28"/>
          <w:szCs w:val="28"/>
        </w:rPr>
      </w:pPr>
      <w:r w:rsidRPr="00E47D83">
        <w:rPr>
          <w:rFonts w:ascii="仿宋" w:eastAsia="仿宋" w:hAnsi="仿宋" w:hint="eastAsia"/>
          <w:b/>
          <w:bCs/>
          <w:sz w:val="28"/>
          <w:szCs w:val="28"/>
        </w:rPr>
        <w:t>一、</w:t>
      </w:r>
      <w:proofErr w:type="gramStart"/>
      <w:r w:rsidR="00801A40" w:rsidRPr="00E47D83">
        <w:rPr>
          <w:rFonts w:ascii="仿宋" w:eastAsia="仿宋" w:hAnsi="仿宋" w:hint="eastAsia"/>
          <w:b/>
          <w:bCs/>
          <w:sz w:val="28"/>
          <w:szCs w:val="28"/>
        </w:rPr>
        <w:t>结项</w:t>
      </w:r>
      <w:r w:rsidRPr="00E47D83">
        <w:rPr>
          <w:rFonts w:ascii="仿宋" w:eastAsia="仿宋" w:hAnsi="仿宋" w:hint="eastAsia"/>
          <w:b/>
          <w:bCs/>
          <w:sz w:val="28"/>
          <w:szCs w:val="28"/>
        </w:rPr>
        <w:t>流程</w:t>
      </w:r>
      <w:proofErr w:type="gramEnd"/>
      <w:r w:rsidRPr="00E47D83">
        <w:rPr>
          <w:rFonts w:ascii="仿宋" w:eastAsia="仿宋" w:hAnsi="仿宋" w:hint="eastAsia"/>
          <w:b/>
          <w:bCs/>
          <w:sz w:val="28"/>
          <w:szCs w:val="28"/>
        </w:rPr>
        <w:t>及方式</w:t>
      </w:r>
    </w:p>
    <w:p w14:paraId="26C81119" w14:textId="6970C0A2" w:rsidR="002C62DC" w:rsidRPr="00E47D83" w:rsidRDefault="003F1F3C" w:rsidP="003F1F3C">
      <w:pPr>
        <w:ind w:firstLineChars="200" w:firstLine="560"/>
        <w:rPr>
          <w:rFonts w:ascii="仿宋" w:eastAsia="仿宋" w:hAnsi="仿宋"/>
          <w:sz w:val="28"/>
          <w:szCs w:val="28"/>
        </w:rPr>
      </w:pPr>
      <w:r w:rsidRPr="00E47D83">
        <w:rPr>
          <w:rFonts w:ascii="仿宋" w:eastAsia="仿宋" w:hAnsi="仿宋" w:hint="eastAsia"/>
          <w:sz w:val="28"/>
          <w:szCs w:val="28"/>
        </w:rPr>
        <w:t>1、</w:t>
      </w:r>
      <w:r w:rsidR="00801A40" w:rsidRPr="00E47D83">
        <w:rPr>
          <w:rFonts w:ascii="仿宋" w:eastAsia="仿宋" w:hAnsi="仿宋" w:hint="eastAsia"/>
          <w:sz w:val="28"/>
          <w:szCs w:val="28"/>
        </w:rPr>
        <w:t>在项目研究完成后，如已在广东省哲学社会科学规划管理平台申报的项目，项目负责人请先在管理平台申请结项，</w:t>
      </w:r>
      <w:proofErr w:type="gramStart"/>
      <w:r w:rsidR="00801A40" w:rsidRPr="00E47D83">
        <w:rPr>
          <w:rFonts w:ascii="仿宋" w:eastAsia="仿宋" w:hAnsi="仿宋" w:hint="eastAsia"/>
          <w:sz w:val="28"/>
          <w:szCs w:val="28"/>
        </w:rPr>
        <w:t>提交结项材料</w:t>
      </w:r>
      <w:proofErr w:type="gramEnd"/>
      <w:r w:rsidR="00801A40" w:rsidRPr="00E47D83">
        <w:rPr>
          <w:rFonts w:ascii="仿宋" w:eastAsia="仿宋" w:hAnsi="仿宋" w:hint="eastAsia"/>
          <w:sz w:val="28"/>
          <w:szCs w:val="28"/>
        </w:rPr>
        <w:t>，线上</w:t>
      </w:r>
      <w:proofErr w:type="gramStart"/>
      <w:r w:rsidR="00801A40" w:rsidRPr="00E47D83">
        <w:rPr>
          <w:rFonts w:ascii="仿宋" w:eastAsia="仿宋" w:hAnsi="仿宋" w:hint="eastAsia"/>
          <w:sz w:val="28"/>
          <w:szCs w:val="28"/>
        </w:rPr>
        <w:t>提交结项材料</w:t>
      </w:r>
      <w:proofErr w:type="gramEnd"/>
      <w:r w:rsidR="00801A40" w:rsidRPr="00E47D83">
        <w:rPr>
          <w:rFonts w:ascii="仿宋" w:eastAsia="仿宋" w:hAnsi="仿宋" w:hint="eastAsia"/>
          <w:sz w:val="28"/>
          <w:szCs w:val="28"/>
        </w:rPr>
        <w:t>操作流程请见平台首页“项目结项使用手册”</w:t>
      </w:r>
      <w:r w:rsidR="002C62DC" w:rsidRPr="00E47D83">
        <w:rPr>
          <w:rFonts w:ascii="仿宋" w:eastAsia="仿宋" w:hAnsi="仿宋" w:hint="eastAsia"/>
          <w:sz w:val="28"/>
          <w:szCs w:val="28"/>
        </w:rPr>
        <w:t>；</w:t>
      </w:r>
      <w:r w:rsidR="00E47D83" w:rsidRPr="00E47D83">
        <w:rPr>
          <w:rFonts w:ascii="仿宋" w:eastAsia="仿宋" w:hAnsi="仿宋" w:hint="eastAsia"/>
          <w:sz w:val="28"/>
          <w:szCs w:val="28"/>
        </w:rPr>
        <w:t>待资质审查通过后，请按照以下要求向省社科规划专项小组提交纸质材料，无须再提交电子光盘（或U盘）。</w:t>
      </w:r>
    </w:p>
    <w:p w14:paraId="7CEE18D7" w14:textId="0AA2BA5D" w:rsidR="002C62DC" w:rsidRPr="00E47D83" w:rsidRDefault="002C62DC" w:rsidP="002C62DC">
      <w:pPr>
        <w:ind w:firstLineChars="200" w:firstLine="560"/>
        <w:rPr>
          <w:rFonts w:ascii="仿宋" w:eastAsia="仿宋" w:hAnsi="仿宋"/>
          <w:sz w:val="28"/>
          <w:szCs w:val="28"/>
        </w:rPr>
      </w:pPr>
      <w:r w:rsidRPr="00E47D83">
        <w:rPr>
          <w:rFonts w:ascii="仿宋" w:eastAsia="仿宋" w:hAnsi="仿宋" w:hint="eastAsia"/>
          <w:sz w:val="28"/>
          <w:szCs w:val="28"/>
        </w:rPr>
        <w:t>2、</w:t>
      </w:r>
      <w:r w:rsidR="00801A40" w:rsidRPr="00E47D83">
        <w:rPr>
          <w:rFonts w:ascii="仿宋" w:eastAsia="仿宋" w:hAnsi="仿宋" w:hint="eastAsia"/>
          <w:sz w:val="28"/>
          <w:szCs w:val="28"/>
        </w:rPr>
        <w:t>如未在系统申报的项目，项目负责人应按规定通过</w:t>
      </w:r>
      <w:r w:rsidRPr="00E47D83">
        <w:rPr>
          <w:rFonts w:ascii="仿宋" w:eastAsia="仿宋" w:hAnsi="仿宋" w:hint="eastAsia"/>
          <w:sz w:val="28"/>
          <w:szCs w:val="28"/>
        </w:rPr>
        <w:t>社科处</w:t>
      </w:r>
      <w:r w:rsidR="00801A40" w:rsidRPr="00E47D83">
        <w:rPr>
          <w:rFonts w:ascii="仿宋" w:eastAsia="仿宋" w:hAnsi="仿宋" w:hint="eastAsia"/>
          <w:sz w:val="28"/>
          <w:szCs w:val="28"/>
        </w:rPr>
        <w:t>向省社科规划专项小组</w:t>
      </w:r>
      <w:proofErr w:type="gramStart"/>
      <w:r w:rsidR="00801A40" w:rsidRPr="00E47D83">
        <w:rPr>
          <w:rFonts w:ascii="仿宋" w:eastAsia="仿宋" w:hAnsi="仿宋" w:hint="eastAsia"/>
          <w:sz w:val="28"/>
          <w:szCs w:val="28"/>
        </w:rPr>
        <w:t>申请结项并</w:t>
      </w:r>
      <w:proofErr w:type="gramEnd"/>
      <w:r w:rsidR="00801A40" w:rsidRPr="00E47D83">
        <w:rPr>
          <w:rFonts w:ascii="仿宋" w:eastAsia="仿宋" w:hAnsi="仿宋" w:hint="eastAsia"/>
          <w:sz w:val="28"/>
          <w:szCs w:val="28"/>
        </w:rPr>
        <w:t>提交材料</w:t>
      </w:r>
      <w:r w:rsidR="00E47D83" w:rsidRPr="00E47D83">
        <w:rPr>
          <w:rFonts w:ascii="仿宋" w:eastAsia="仿宋" w:hAnsi="仿宋" w:hint="eastAsia"/>
          <w:sz w:val="28"/>
          <w:szCs w:val="28"/>
        </w:rPr>
        <w:t>。</w:t>
      </w:r>
    </w:p>
    <w:p w14:paraId="4BE4163D" w14:textId="35434AE7" w:rsidR="002C62DC" w:rsidRPr="00E47D83" w:rsidRDefault="002C62DC" w:rsidP="002C62DC">
      <w:pPr>
        <w:ind w:firstLineChars="200" w:firstLine="560"/>
        <w:rPr>
          <w:rFonts w:ascii="仿宋" w:eastAsia="仿宋" w:hAnsi="仿宋"/>
          <w:sz w:val="28"/>
          <w:szCs w:val="28"/>
        </w:rPr>
      </w:pPr>
      <w:r w:rsidRPr="00E47D83">
        <w:rPr>
          <w:rFonts w:ascii="仿宋" w:eastAsia="仿宋" w:hAnsi="仿宋" w:hint="eastAsia"/>
          <w:sz w:val="28"/>
          <w:szCs w:val="28"/>
        </w:rPr>
        <w:t>3、</w:t>
      </w:r>
      <w:r w:rsidR="003F1F3C" w:rsidRPr="00E47D83">
        <w:rPr>
          <w:rFonts w:ascii="仿宋" w:eastAsia="仿宋" w:hAnsi="仿宋" w:hint="eastAsia"/>
          <w:sz w:val="28"/>
          <w:szCs w:val="28"/>
        </w:rPr>
        <w:t>广东省社科规划</w:t>
      </w:r>
      <w:proofErr w:type="gramStart"/>
      <w:r w:rsidR="003F1F3C" w:rsidRPr="00E47D83">
        <w:rPr>
          <w:rFonts w:ascii="仿宋" w:eastAsia="仿宋" w:hAnsi="仿宋" w:hint="eastAsia"/>
          <w:sz w:val="28"/>
          <w:szCs w:val="28"/>
        </w:rPr>
        <w:t>项目结项鉴定</w:t>
      </w:r>
      <w:proofErr w:type="gramEnd"/>
      <w:r w:rsidR="003F1F3C" w:rsidRPr="00E47D83">
        <w:rPr>
          <w:rFonts w:ascii="仿宋" w:eastAsia="仿宋" w:hAnsi="仿宋" w:hint="eastAsia"/>
          <w:sz w:val="28"/>
          <w:szCs w:val="28"/>
        </w:rPr>
        <w:t>由省社科</w:t>
      </w:r>
      <w:r w:rsidR="00E47D83">
        <w:rPr>
          <w:rFonts w:ascii="仿宋" w:eastAsia="仿宋" w:hAnsi="仿宋" w:hint="eastAsia"/>
          <w:sz w:val="28"/>
          <w:szCs w:val="28"/>
        </w:rPr>
        <w:t>规划</w:t>
      </w:r>
      <w:r w:rsidR="003F1F3C" w:rsidRPr="00E47D83">
        <w:rPr>
          <w:rFonts w:ascii="仿宋" w:eastAsia="仿宋" w:hAnsi="仿宋" w:hint="eastAsia"/>
          <w:sz w:val="28"/>
          <w:szCs w:val="28"/>
        </w:rPr>
        <w:t>专项小组组织实施。</w:t>
      </w:r>
    </w:p>
    <w:p w14:paraId="21124842" w14:textId="77777777" w:rsidR="002C62DC" w:rsidRPr="00E47D83" w:rsidRDefault="007549D0" w:rsidP="002C62DC">
      <w:pPr>
        <w:ind w:firstLineChars="200" w:firstLine="562"/>
        <w:rPr>
          <w:rFonts w:ascii="仿宋" w:eastAsia="仿宋" w:hAnsi="仿宋"/>
          <w:sz w:val="28"/>
          <w:szCs w:val="28"/>
        </w:rPr>
      </w:pPr>
      <w:r w:rsidRPr="00E47D83">
        <w:rPr>
          <w:rFonts w:ascii="仿宋" w:eastAsia="仿宋" w:hAnsi="仿宋" w:hint="eastAsia"/>
          <w:b/>
          <w:bCs/>
          <w:sz w:val="28"/>
          <w:szCs w:val="28"/>
        </w:rPr>
        <w:t>二、免于鉴定条件</w:t>
      </w:r>
    </w:p>
    <w:p w14:paraId="611DFAC8" w14:textId="66D0AB42" w:rsidR="002C62DC" w:rsidRPr="00E47D83" w:rsidRDefault="007549D0" w:rsidP="002C62DC">
      <w:pPr>
        <w:ind w:firstLineChars="200" w:firstLine="560"/>
        <w:rPr>
          <w:rFonts w:ascii="仿宋" w:eastAsia="仿宋" w:hAnsi="仿宋"/>
          <w:sz w:val="28"/>
          <w:szCs w:val="28"/>
        </w:rPr>
      </w:pPr>
      <w:r w:rsidRPr="00E47D83">
        <w:rPr>
          <w:rFonts w:ascii="仿宋" w:eastAsia="仿宋" w:hAnsi="仿宋" w:hint="eastAsia"/>
          <w:sz w:val="28"/>
          <w:szCs w:val="28"/>
        </w:rPr>
        <w:t>1、重大项目凡符合下列条件之一的，可申请免于鉴定：①项目成果（含阶段性成果）获得省部级二等奖及以上奖项；②项目成果（含阶段性成果）得到省部级正职以上（含）领导肯定性批示；③项目成果以项目负责人作为第一署名人在CSSCI来源期刊和中央“三报一刊”即《人民日报》、《光明日报》、《经济日报》和《求是》</w:t>
      </w:r>
      <w:r w:rsidRPr="00E47D83">
        <w:rPr>
          <w:rFonts w:ascii="仿宋" w:eastAsia="仿宋" w:hAnsi="仿宋" w:hint="eastAsia"/>
          <w:sz w:val="28"/>
          <w:szCs w:val="28"/>
        </w:rPr>
        <w:lastRenderedPageBreak/>
        <w:t>杂志发表理论文章3篇</w:t>
      </w:r>
      <w:r w:rsidR="009543DC">
        <w:rPr>
          <w:rFonts w:ascii="仿宋" w:eastAsia="仿宋" w:hAnsi="仿宋" w:hint="eastAsia"/>
          <w:sz w:val="28"/>
          <w:szCs w:val="28"/>
        </w:rPr>
        <w:t>或</w:t>
      </w:r>
      <w:r w:rsidRPr="00E47D83">
        <w:rPr>
          <w:rFonts w:ascii="仿宋" w:eastAsia="仿宋" w:hAnsi="仿宋" w:hint="eastAsia"/>
          <w:sz w:val="28"/>
          <w:szCs w:val="28"/>
        </w:rPr>
        <w:t>以上；④最终成果涉及党和国家秘密不宜公开鉴定，</w:t>
      </w:r>
      <w:proofErr w:type="gramStart"/>
      <w:r w:rsidRPr="00E47D83">
        <w:rPr>
          <w:rFonts w:ascii="仿宋" w:eastAsia="仿宋" w:hAnsi="仿宋" w:hint="eastAsia"/>
          <w:sz w:val="28"/>
          <w:szCs w:val="28"/>
        </w:rPr>
        <w:t>且成果</w:t>
      </w:r>
      <w:proofErr w:type="gramEnd"/>
      <w:r w:rsidRPr="00E47D83">
        <w:rPr>
          <w:rFonts w:ascii="仿宋" w:eastAsia="仿宋" w:hAnsi="仿宋" w:hint="eastAsia"/>
          <w:sz w:val="28"/>
          <w:szCs w:val="28"/>
        </w:rPr>
        <w:t>质量已得到相关省部级以上部门采纳的。</w:t>
      </w:r>
    </w:p>
    <w:p w14:paraId="3320FF6E" w14:textId="77777777" w:rsidR="00BF7A6B" w:rsidRPr="00E47D83" w:rsidRDefault="007549D0" w:rsidP="00BF7A6B">
      <w:pPr>
        <w:ind w:firstLineChars="200" w:firstLine="560"/>
        <w:rPr>
          <w:rFonts w:ascii="仿宋" w:eastAsia="仿宋" w:hAnsi="仿宋"/>
          <w:sz w:val="28"/>
          <w:szCs w:val="28"/>
        </w:rPr>
      </w:pPr>
      <w:r w:rsidRPr="00E47D83">
        <w:rPr>
          <w:rFonts w:ascii="仿宋" w:eastAsia="仿宋" w:hAnsi="仿宋" w:hint="eastAsia"/>
          <w:sz w:val="28"/>
          <w:szCs w:val="28"/>
        </w:rPr>
        <w:t>2、常规项目和研究专项符合下列条件之一的，可申请免于鉴定：①项目成果(含阶段性成果)获得省部级三等奖及以上奖项；②项目成果(含阶段性成果)提出的理论观点、对策建议得到省部级副职及以上领导肯定性批示，</w:t>
      </w:r>
      <w:proofErr w:type="gramStart"/>
      <w:r w:rsidRPr="00E47D83">
        <w:rPr>
          <w:rFonts w:ascii="仿宋" w:eastAsia="仿宋" w:hAnsi="仿宋" w:hint="eastAsia"/>
          <w:sz w:val="28"/>
          <w:szCs w:val="28"/>
        </w:rPr>
        <w:t>或被厅</w:t>
      </w:r>
      <w:proofErr w:type="gramEnd"/>
      <w:r w:rsidRPr="00E47D83">
        <w:rPr>
          <w:rFonts w:ascii="仿宋" w:eastAsia="仿宋" w:hAnsi="仿宋" w:hint="eastAsia"/>
          <w:sz w:val="28"/>
          <w:szCs w:val="28"/>
        </w:rPr>
        <w:t>(局) 级及以上党政机关采纳；③项目成果以项目负责人作为第一署名人在CSSCI来源期刊和中央“三报一刊”发表理论文章2篇(含2篇) 以上；④最终成果涉及党和国家秘密不宜公开鉴定，</w:t>
      </w:r>
      <w:proofErr w:type="gramStart"/>
      <w:r w:rsidRPr="00E47D83">
        <w:rPr>
          <w:rFonts w:ascii="仿宋" w:eastAsia="仿宋" w:hAnsi="仿宋" w:hint="eastAsia"/>
          <w:sz w:val="28"/>
          <w:szCs w:val="28"/>
        </w:rPr>
        <w:t>且成果</w:t>
      </w:r>
      <w:proofErr w:type="gramEnd"/>
      <w:r w:rsidRPr="00E47D83">
        <w:rPr>
          <w:rFonts w:ascii="仿宋" w:eastAsia="仿宋" w:hAnsi="仿宋" w:hint="eastAsia"/>
          <w:sz w:val="28"/>
          <w:szCs w:val="28"/>
        </w:rPr>
        <w:t>质量已得到相关厅局级及以上部门采纳的。</w:t>
      </w:r>
    </w:p>
    <w:p w14:paraId="4643876B" w14:textId="38BEDC86" w:rsidR="00D23C33" w:rsidRPr="00E47D83" w:rsidRDefault="007549D0" w:rsidP="00D23C33">
      <w:pPr>
        <w:ind w:firstLineChars="200" w:firstLine="562"/>
        <w:rPr>
          <w:rFonts w:ascii="仿宋" w:eastAsia="仿宋" w:hAnsi="仿宋"/>
          <w:sz w:val="28"/>
          <w:szCs w:val="28"/>
        </w:rPr>
      </w:pPr>
      <w:r w:rsidRPr="00E47D83">
        <w:rPr>
          <w:rFonts w:ascii="仿宋" w:eastAsia="仿宋" w:hAnsi="仿宋" w:hint="eastAsia"/>
          <w:b/>
          <w:bCs/>
          <w:sz w:val="28"/>
          <w:szCs w:val="28"/>
        </w:rPr>
        <w:t>三、</w:t>
      </w:r>
      <w:proofErr w:type="gramStart"/>
      <w:r w:rsidR="00147F19" w:rsidRPr="00E47D83">
        <w:rPr>
          <w:rFonts w:ascii="仿宋" w:eastAsia="仿宋" w:hAnsi="仿宋" w:hint="eastAsia"/>
          <w:b/>
          <w:bCs/>
          <w:sz w:val="28"/>
          <w:szCs w:val="28"/>
        </w:rPr>
        <w:t>结项成果</w:t>
      </w:r>
      <w:proofErr w:type="gramEnd"/>
      <w:r w:rsidRPr="00E47D83">
        <w:rPr>
          <w:rFonts w:ascii="仿宋" w:eastAsia="仿宋" w:hAnsi="仿宋" w:hint="eastAsia"/>
          <w:b/>
          <w:bCs/>
          <w:sz w:val="28"/>
          <w:szCs w:val="28"/>
        </w:rPr>
        <w:t>要求</w:t>
      </w:r>
    </w:p>
    <w:p w14:paraId="7A88971D" w14:textId="77777777" w:rsidR="00E47D83" w:rsidRDefault="00E47D83" w:rsidP="00E47D83">
      <w:pPr>
        <w:ind w:firstLineChars="200" w:firstLine="560"/>
        <w:rPr>
          <w:rFonts w:ascii="仿宋" w:eastAsia="仿宋" w:hAnsi="仿宋"/>
          <w:sz w:val="28"/>
          <w:szCs w:val="28"/>
        </w:rPr>
      </w:pPr>
      <w:r>
        <w:rPr>
          <w:rFonts w:ascii="仿宋" w:eastAsia="仿宋" w:hAnsi="仿宋" w:hint="eastAsia"/>
          <w:sz w:val="28"/>
          <w:szCs w:val="28"/>
        </w:rPr>
        <w:t>1、</w:t>
      </w:r>
      <w:r w:rsidR="00AB64C0" w:rsidRPr="00E47D83">
        <w:rPr>
          <w:rFonts w:ascii="仿宋" w:eastAsia="仿宋" w:hAnsi="仿宋"/>
          <w:sz w:val="28"/>
          <w:szCs w:val="28"/>
        </w:rPr>
        <w:t>项目的成果形式及完成时间，以广东省哲学社会科学规划项目管理平台的“立项信息”</w:t>
      </w:r>
      <w:proofErr w:type="gramStart"/>
      <w:r w:rsidR="00AB64C0" w:rsidRPr="00E47D83">
        <w:rPr>
          <w:rFonts w:ascii="仿宋" w:eastAsia="仿宋" w:hAnsi="仿宋"/>
          <w:sz w:val="28"/>
          <w:szCs w:val="28"/>
        </w:rPr>
        <w:t>栏登记</w:t>
      </w:r>
      <w:proofErr w:type="gramEnd"/>
      <w:r w:rsidR="00AB64C0" w:rsidRPr="00E47D83">
        <w:rPr>
          <w:rFonts w:ascii="仿宋" w:eastAsia="仿宋" w:hAnsi="仿宋"/>
          <w:sz w:val="28"/>
          <w:szCs w:val="28"/>
        </w:rPr>
        <w:t>的信息为准。</w:t>
      </w:r>
    </w:p>
    <w:p w14:paraId="37F0DA79" w14:textId="113D5F95" w:rsidR="00D23C33" w:rsidRPr="00E47D83" w:rsidRDefault="00E47D83" w:rsidP="00E47D83">
      <w:pPr>
        <w:ind w:firstLineChars="200" w:firstLine="560"/>
        <w:rPr>
          <w:rFonts w:ascii="仿宋" w:eastAsia="仿宋" w:hAnsi="仿宋"/>
          <w:sz w:val="28"/>
          <w:szCs w:val="28"/>
        </w:rPr>
      </w:pPr>
      <w:r>
        <w:rPr>
          <w:rFonts w:ascii="仿宋" w:eastAsia="仿宋" w:hAnsi="仿宋" w:hint="eastAsia"/>
          <w:sz w:val="28"/>
          <w:szCs w:val="28"/>
        </w:rPr>
        <w:t>2、</w:t>
      </w:r>
      <w:r w:rsidR="00AB64C0" w:rsidRPr="00E47D83">
        <w:rPr>
          <w:rFonts w:ascii="仿宋" w:eastAsia="仿宋" w:hAnsi="仿宋" w:hint="eastAsia"/>
          <w:sz w:val="28"/>
          <w:szCs w:val="28"/>
        </w:rPr>
        <w:t>省社科规划项目成果形式包括：论文、专著、研究报告。其中，学术论文要求在公开刊物上发表不少于3篇（含3篇）；专著书稿字数要求10万字以上；研究报告要求字数3万字以上。</w:t>
      </w:r>
    </w:p>
    <w:p w14:paraId="35091B1F" w14:textId="39F1E364" w:rsidR="000C5040" w:rsidRPr="00E47D83" w:rsidRDefault="00E47D83" w:rsidP="000C5040">
      <w:pPr>
        <w:ind w:firstLineChars="200" w:firstLine="560"/>
        <w:rPr>
          <w:rFonts w:ascii="仿宋" w:eastAsia="仿宋" w:hAnsi="仿宋"/>
          <w:sz w:val="28"/>
          <w:szCs w:val="28"/>
        </w:rPr>
      </w:pPr>
      <w:r>
        <w:rPr>
          <w:rFonts w:ascii="仿宋" w:eastAsia="仿宋" w:hAnsi="仿宋" w:hint="eastAsia"/>
          <w:sz w:val="28"/>
          <w:szCs w:val="28"/>
        </w:rPr>
        <w:t>3、</w:t>
      </w:r>
      <w:r w:rsidR="00AB64C0" w:rsidRPr="00E47D83">
        <w:rPr>
          <w:rFonts w:ascii="仿宋" w:eastAsia="仿宋" w:hAnsi="仿宋" w:hint="eastAsia"/>
          <w:sz w:val="28"/>
          <w:szCs w:val="28"/>
        </w:rPr>
        <w:t>项目负责人</w:t>
      </w:r>
      <w:proofErr w:type="gramStart"/>
      <w:r w:rsidR="00AB64C0" w:rsidRPr="00E47D83">
        <w:rPr>
          <w:rFonts w:ascii="仿宋" w:eastAsia="仿宋" w:hAnsi="仿宋" w:hint="eastAsia"/>
          <w:sz w:val="28"/>
          <w:szCs w:val="28"/>
        </w:rPr>
        <w:t>申请结项鉴定</w:t>
      </w:r>
      <w:proofErr w:type="gramEnd"/>
      <w:r w:rsidR="00AB64C0" w:rsidRPr="00E47D83">
        <w:rPr>
          <w:rFonts w:ascii="仿宋" w:eastAsia="仿宋" w:hAnsi="仿宋" w:hint="eastAsia"/>
          <w:sz w:val="28"/>
          <w:szCs w:val="28"/>
        </w:rPr>
        <w:t>，必须提交与“预期成果”一致的研究成果。如“预期成果”包含两种形式的，则须同时提交两种形式的成果，并须同时满足相关成果要求。</w:t>
      </w:r>
    </w:p>
    <w:p w14:paraId="705A2CB0" w14:textId="121B1BE0" w:rsidR="00D23C33" w:rsidRPr="00E47D83" w:rsidRDefault="00D23C33" w:rsidP="000C5040">
      <w:pPr>
        <w:ind w:firstLineChars="200" w:firstLine="562"/>
        <w:rPr>
          <w:rFonts w:ascii="仿宋" w:eastAsia="仿宋" w:hAnsi="仿宋"/>
          <w:b/>
          <w:bCs/>
          <w:sz w:val="28"/>
          <w:szCs w:val="28"/>
        </w:rPr>
      </w:pPr>
      <w:r w:rsidRPr="00E47D83">
        <w:rPr>
          <w:rFonts w:ascii="仿宋" w:eastAsia="仿宋" w:hAnsi="仿宋" w:hint="eastAsia"/>
          <w:b/>
          <w:bCs/>
          <w:sz w:val="28"/>
          <w:szCs w:val="28"/>
        </w:rPr>
        <w:t>四、</w:t>
      </w:r>
      <w:proofErr w:type="gramStart"/>
      <w:r w:rsidRPr="00E47D83">
        <w:rPr>
          <w:rFonts w:ascii="仿宋" w:eastAsia="仿宋" w:hAnsi="仿宋" w:hint="eastAsia"/>
          <w:b/>
          <w:bCs/>
          <w:sz w:val="28"/>
          <w:szCs w:val="28"/>
        </w:rPr>
        <w:t>结项材料</w:t>
      </w:r>
      <w:proofErr w:type="gramEnd"/>
    </w:p>
    <w:tbl>
      <w:tblPr>
        <w:tblStyle w:val="aa"/>
        <w:tblW w:w="9440" w:type="dxa"/>
        <w:jc w:val="center"/>
        <w:tblLook w:val="04A0" w:firstRow="1" w:lastRow="0" w:firstColumn="1" w:lastColumn="0" w:noHBand="0" w:noVBand="1"/>
      </w:tblPr>
      <w:tblGrid>
        <w:gridCol w:w="851"/>
        <w:gridCol w:w="1984"/>
        <w:gridCol w:w="3631"/>
        <w:gridCol w:w="1414"/>
        <w:gridCol w:w="1560"/>
      </w:tblGrid>
      <w:tr w:rsidR="00D23C33" w:rsidRPr="00E47D83" w14:paraId="268C44C7" w14:textId="77777777" w:rsidTr="00E47D83">
        <w:trPr>
          <w:jc w:val="center"/>
        </w:trPr>
        <w:tc>
          <w:tcPr>
            <w:tcW w:w="851" w:type="dxa"/>
            <w:vAlign w:val="center"/>
          </w:tcPr>
          <w:p w14:paraId="45B771E3" w14:textId="77777777" w:rsidR="00D23C33" w:rsidRPr="00E47D83" w:rsidRDefault="00D23C33" w:rsidP="00D71ED0">
            <w:pPr>
              <w:spacing w:line="360" w:lineRule="auto"/>
              <w:rPr>
                <w:rFonts w:ascii="仿宋" w:eastAsia="仿宋" w:hAnsi="仿宋" w:cs="仿宋"/>
                <w:b/>
                <w:bCs/>
                <w:sz w:val="24"/>
                <w:szCs w:val="24"/>
              </w:rPr>
            </w:pPr>
            <w:r w:rsidRPr="00E47D83">
              <w:rPr>
                <w:rFonts w:ascii="仿宋" w:eastAsia="仿宋" w:hAnsi="仿宋" w:cs="仿宋" w:hint="eastAsia"/>
                <w:b/>
                <w:bCs/>
                <w:sz w:val="24"/>
                <w:szCs w:val="24"/>
              </w:rPr>
              <w:t>序号</w:t>
            </w:r>
          </w:p>
        </w:tc>
        <w:tc>
          <w:tcPr>
            <w:tcW w:w="1984" w:type="dxa"/>
            <w:vAlign w:val="center"/>
          </w:tcPr>
          <w:p w14:paraId="2998E1A4" w14:textId="77777777" w:rsidR="00D23C33" w:rsidRPr="00E47D83" w:rsidRDefault="00D23C33" w:rsidP="00D71ED0">
            <w:pPr>
              <w:spacing w:line="360" w:lineRule="auto"/>
              <w:jc w:val="center"/>
              <w:rPr>
                <w:rFonts w:ascii="仿宋" w:eastAsia="仿宋" w:hAnsi="仿宋" w:cs="仿宋"/>
                <w:b/>
                <w:bCs/>
                <w:sz w:val="24"/>
                <w:szCs w:val="24"/>
              </w:rPr>
            </w:pPr>
            <w:r w:rsidRPr="00E47D83">
              <w:rPr>
                <w:rFonts w:ascii="仿宋" w:eastAsia="仿宋" w:hAnsi="仿宋" w:cs="仿宋" w:hint="eastAsia"/>
                <w:b/>
                <w:bCs/>
                <w:sz w:val="24"/>
                <w:szCs w:val="24"/>
              </w:rPr>
              <w:t>材料名称</w:t>
            </w:r>
          </w:p>
        </w:tc>
        <w:tc>
          <w:tcPr>
            <w:tcW w:w="3631" w:type="dxa"/>
            <w:vAlign w:val="center"/>
          </w:tcPr>
          <w:p w14:paraId="691511B0" w14:textId="77777777" w:rsidR="00D23C33" w:rsidRPr="00E47D83" w:rsidRDefault="00D23C33" w:rsidP="00D71ED0">
            <w:pPr>
              <w:spacing w:line="360" w:lineRule="auto"/>
              <w:jc w:val="center"/>
              <w:rPr>
                <w:rFonts w:ascii="仿宋" w:eastAsia="仿宋" w:hAnsi="仿宋" w:cs="仿宋"/>
                <w:b/>
                <w:bCs/>
                <w:sz w:val="24"/>
                <w:szCs w:val="24"/>
              </w:rPr>
            </w:pPr>
            <w:r w:rsidRPr="00E47D83">
              <w:rPr>
                <w:rFonts w:ascii="仿宋" w:eastAsia="仿宋" w:hAnsi="仿宋" w:cs="仿宋" w:hint="eastAsia"/>
                <w:b/>
                <w:bCs/>
                <w:sz w:val="24"/>
                <w:szCs w:val="24"/>
              </w:rPr>
              <w:t>材料要求</w:t>
            </w:r>
          </w:p>
        </w:tc>
        <w:tc>
          <w:tcPr>
            <w:tcW w:w="1414" w:type="dxa"/>
            <w:vAlign w:val="center"/>
          </w:tcPr>
          <w:p w14:paraId="68548738" w14:textId="77777777" w:rsidR="00D23C33" w:rsidRPr="00E47D83" w:rsidRDefault="00D23C33" w:rsidP="00D71ED0">
            <w:pPr>
              <w:spacing w:line="360" w:lineRule="auto"/>
              <w:jc w:val="center"/>
              <w:rPr>
                <w:rFonts w:ascii="仿宋" w:eastAsia="仿宋" w:hAnsi="仿宋" w:cs="仿宋"/>
                <w:b/>
                <w:bCs/>
                <w:sz w:val="24"/>
                <w:szCs w:val="24"/>
              </w:rPr>
            </w:pPr>
            <w:r w:rsidRPr="00E47D83">
              <w:rPr>
                <w:rFonts w:ascii="仿宋" w:eastAsia="仿宋" w:hAnsi="仿宋" w:cs="仿宋" w:hint="eastAsia"/>
                <w:b/>
                <w:bCs/>
                <w:sz w:val="24"/>
                <w:szCs w:val="24"/>
              </w:rPr>
              <w:t>下载方式</w:t>
            </w:r>
          </w:p>
        </w:tc>
        <w:tc>
          <w:tcPr>
            <w:tcW w:w="1560" w:type="dxa"/>
            <w:vAlign w:val="center"/>
          </w:tcPr>
          <w:p w14:paraId="0DD459F8" w14:textId="77777777" w:rsidR="00D23C33" w:rsidRPr="00E47D83" w:rsidRDefault="00D23C33" w:rsidP="00D71ED0">
            <w:pPr>
              <w:spacing w:line="360" w:lineRule="auto"/>
              <w:jc w:val="center"/>
              <w:rPr>
                <w:rFonts w:ascii="仿宋" w:eastAsia="仿宋" w:hAnsi="仿宋" w:cs="仿宋"/>
                <w:b/>
                <w:bCs/>
                <w:sz w:val="24"/>
                <w:szCs w:val="24"/>
              </w:rPr>
            </w:pPr>
            <w:r w:rsidRPr="00E47D83">
              <w:rPr>
                <w:rFonts w:ascii="仿宋" w:eastAsia="仿宋" w:hAnsi="仿宋" w:cs="仿宋" w:hint="eastAsia"/>
                <w:b/>
                <w:bCs/>
                <w:sz w:val="24"/>
                <w:szCs w:val="24"/>
              </w:rPr>
              <w:t>提交方式</w:t>
            </w:r>
          </w:p>
        </w:tc>
      </w:tr>
      <w:tr w:rsidR="00D23C33" w:rsidRPr="00E47D83" w14:paraId="59D1E31E" w14:textId="77777777" w:rsidTr="00E47D83">
        <w:trPr>
          <w:jc w:val="center"/>
        </w:trPr>
        <w:tc>
          <w:tcPr>
            <w:tcW w:w="851" w:type="dxa"/>
            <w:vAlign w:val="center"/>
          </w:tcPr>
          <w:p w14:paraId="6E375D48" w14:textId="77777777" w:rsidR="00D23C33" w:rsidRPr="00E47D83" w:rsidRDefault="00D23C33"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1</w:t>
            </w:r>
          </w:p>
        </w:tc>
        <w:tc>
          <w:tcPr>
            <w:tcW w:w="1984" w:type="dxa"/>
            <w:vAlign w:val="center"/>
          </w:tcPr>
          <w:p w14:paraId="5D028EF0" w14:textId="6D4A7348" w:rsidR="00D23C33" w:rsidRPr="00E47D83" w:rsidRDefault="00BA3FF3"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《广东省哲学社会科学规划项目</w:t>
            </w:r>
            <w:r w:rsidRPr="00E47D83">
              <w:rPr>
                <w:rFonts w:ascii="仿宋" w:eastAsia="仿宋" w:hAnsi="仿宋" w:cs="仿宋" w:hint="eastAsia"/>
                <w:sz w:val="24"/>
                <w:szCs w:val="24"/>
              </w:rPr>
              <w:lastRenderedPageBreak/>
              <w:t>鉴定结项</w:t>
            </w:r>
            <w:r w:rsidRPr="00E47D83">
              <w:rPr>
                <w:rFonts w:ascii="仿宋" w:eastAsia="仿宋" w:hAnsi="仿宋" w:cs="仿宋"/>
                <w:sz w:val="24"/>
                <w:szCs w:val="24"/>
              </w:rPr>
              <w:t>审批书</w:t>
            </w:r>
            <w:r w:rsidRPr="00E47D83">
              <w:rPr>
                <w:rFonts w:ascii="仿宋" w:eastAsia="仿宋" w:hAnsi="仿宋" w:cs="仿宋" w:hint="eastAsia"/>
                <w:sz w:val="24"/>
                <w:szCs w:val="24"/>
              </w:rPr>
              <w:t>》</w:t>
            </w:r>
            <w:r w:rsidRPr="00E47D83">
              <w:rPr>
                <w:rFonts w:ascii="仿宋" w:eastAsia="仿宋" w:hAnsi="仿宋" w:cs="仿宋"/>
                <w:sz w:val="24"/>
                <w:szCs w:val="24"/>
              </w:rPr>
              <w:t>1套</w:t>
            </w:r>
          </w:p>
        </w:tc>
        <w:tc>
          <w:tcPr>
            <w:tcW w:w="3631" w:type="dxa"/>
            <w:vAlign w:val="center"/>
          </w:tcPr>
          <w:p w14:paraId="170EC490" w14:textId="23474D14" w:rsidR="00D23C33" w:rsidRPr="00E47D83" w:rsidRDefault="00BA3FF3" w:rsidP="00BA3FF3">
            <w:pPr>
              <w:tabs>
                <w:tab w:val="left" w:pos="312"/>
              </w:tabs>
              <w:spacing w:line="360" w:lineRule="auto"/>
              <w:rPr>
                <w:rFonts w:ascii="仿宋" w:eastAsia="仿宋" w:hAnsi="仿宋" w:cs="仿宋"/>
                <w:sz w:val="24"/>
                <w:szCs w:val="24"/>
              </w:rPr>
            </w:pPr>
            <w:r w:rsidRPr="00E47D83">
              <w:rPr>
                <w:rFonts w:ascii="仿宋" w:eastAsia="仿宋" w:hAnsi="仿宋" w:cs="仿宋" w:hint="eastAsia"/>
                <w:sz w:val="24"/>
                <w:szCs w:val="24"/>
              </w:rPr>
              <w:lastRenderedPageBreak/>
              <w:t>（1）</w:t>
            </w:r>
            <w:proofErr w:type="gramStart"/>
            <w:r w:rsidRPr="00E47D83">
              <w:rPr>
                <w:rFonts w:ascii="仿宋" w:eastAsia="仿宋" w:hAnsi="仿宋" w:cs="仿宋" w:hint="eastAsia"/>
                <w:sz w:val="24"/>
                <w:szCs w:val="24"/>
              </w:rPr>
              <w:t>结项审批</w:t>
            </w:r>
            <w:proofErr w:type="gramEnd"/>
            <w:r w:rsidRPr="00E47D83">
              <w:rPr>
                <w:rFonts w:ascii="仿宋" w:eastAsia="仿宋" w:hAnsi="仿宋" w:cs="仿宋" w:hint="eastAsia"/>
                <w:sz w:val="24"/>
                <w:szCs w:val="24"/>
              </w:rPr>
              <w:t>书</w:t>
            </w:r>
            <w:r w:rsidR="00E66E9A" w:rsidRPr="00E47D83">
              <w:rPr>
                <w:rFonts w:ascii="仿宋" w:eastAsia="仿宋" w:hAnsi="仿宋" w:cs="仿宋" w:hint="eastAsia"/>
                <w:sz w:val="24"/>
                <w:szCs w:val="24"/>
              </w:rPr>
              <w:t>2024年9月版</w:t>
            </w:r>
            <w:r w:rsidRPr="00E47D83">
              <w:rPr>
                <w:rFonts w:ascii="仿宋" w:eastAsia="仿宋" w:hAnsi="仿宋" w:cs="仿宋" w:hint="eastAsia"/>
                <w:sz w:val="24"/>
                <w:szCs w:val="24"/>
              </w:rPr>
              <w:t>（签字盖章）；（2）立项申请</w:t>
            </w:r>
            <w:r w:rsidRPr="00E47D83">
              <w:rPr>
                <w:rFonts w:ascii="仿宋" w:eastAsia="仿宋" w:hAnsi="仿宋" w:cs="仿宋" w:hint="eastAsia"/>
                <w:sz w:val="24"/>
                <w:szCs w:val="24"/>
              </w:rPr>
              <w:lastRenderedPageBreak/>
              <w:t>书（签字盖章）；（3）项目支出明细表（单位盖章）；（4）文献</w:t>
            </w:r>
            <w:proofErr w:type="gramStart"/>
            <w:r w:rsidRPr="00E47D83">
              <w:rPr>
                <w:rFonts w:ascii="仿宋" w:eastAsia="仿宋" w:hAnsi="仿宋" w:cs="仿宋" w:hint="eastAsia"/>
                <w:sz w:val="24"/>
                <w:szCs w:val="24"/>
              </w:rPr>
              <w:t>查重报告</w:t>
            </w:r>
            <w:proofErr w:type="gramEnd"/>
            <w:r w:rsidRPr="00E47D83">
              <w:rPr>
                <w:rFonts w:ascii="仿宋" w:eastAsia="仿宋" w:hAnsi="仿宋" w:cs="仿宋" w:hint="eastAsia"/>
                <w:sz w:val="24"/>
                <w:szCs w:val="24"/>
              </w:rPr>
              <w:t>首页（研究报告、专著、未见刊论文需查重）；（5）省级主管单位审批通过的重要事项变更审批表（如无变更可不提供）等附件材料</w:t>
            </w:r>
            <w:r w:rsidR="00E47D83" w:rsidRPr="00E47D83">
              <w:rPr>
                <w:rFonts w:ascii="仿宋" w:eastAsia="仿宋" w:hAnsi="仿宋" w:cs="仿宋" w:hint="eastAsia"/>
                <w:sz w:val="24"/>
                <w:szCs w:val="24"/>
              </w:rPr>
              <w:t>。</w:t>
            </w:r>
          </w:p>
        </w:tc>
        <w:tc>
          <w:tcPr>
            <w:tcW w:w="1414" w:type="dxa"/>
            <w:vAlign w:val="center"/>
          </w:tcPr>
          <w:p w14:paraId="2C97806F" w14:textId="77777777" w:rsidR="00D23C33" w:rsidRPr="00E47D83" w:rsidRDefault="00D23C33"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lastRenderedPageBreak/>
              <w:t>负责人</w:t>
            </w:r>
          </w:p>
          <w:p w14:paraId="4B26FE09" w14:textId="10DDF969" w:rsidR="00D23C33" w:rsidRPr="00E47D83" w:rsidRDefault="00E66E9A" w:rsidP="00D71ED0">
            <w:pPr>
              <w:spacing w:line="360" w:lineRule="auto"/>
              <w:jc w:val="center"/>
              <w:rPr>
                <w:rFonts w:ascii="仿宋" w:eastAsia="仿宋" w:hAnsi="仿宋" w:cs="仿宋"/>
                <w:sz w:val="24"/>
                <w:szCs w:val="24"/>
              </w:rPr>
            </w:pPr>
            <w:proofErr w:type="gramStart"/>
            <w:r w:rsidRPr="00E47D83">
              <w:rPr>
                <w:rFonts w:ascii="仿宋" w:eastAsia="仿宋" w:hAnsi="仿宋" w:cs="仿宋" w:hint="eastAsia"/>
                <w:sz w:val="24"/>
                <w:szCs w:val="24"/>
              </w:rPr>
              <w:t>在官网或</w:t>
            </w:r>
            <w:proofErr w:type="gramEnd"/>
            <w:r w:rsidRPr="00E47D83">
              <w:rPr>
                <w:rFonts w:ascii="仿宋" w:eastAsia="仿宋" w:hAnsi="仿宋" w:cs="仿宋" w:hint="eastAsia"/>
                <w:sz w:val="24"/>
                <w:szCs w:val="24"/>
              </w:rPr>
              <w:lastRenderedPageBreak/>
              <w:t>系统下载</w:t>
            </w:r>
            <w:proofErr w:type="gramStart"/>
            <w:r w:rsidRPr="00E47D83">
              <w:rPr>
                <w:rFonts w:ascii="仿宋" w:eastAsia="仿宋" w:hAnsi="仿宋" w:cs="仿宋" w:hint="eastAsia"/>
                <w:sz w:val="24"/>
                <w:szCs w:val="24"/>
              </w:rPr>
              <w:t>后交社科处</w:t>
            </w:r>
            <w:proofErr w:type="gramEnd"/>
            <w:r w:rsidRPr="00E47D83">
              <w:rPr>
                <w:rFonts w:ascii="仿宋" w:eastAsia="仿宋" w:hAnsi="仿宋" w:cs="仿宋" w:hint="eastAsia"/>
                <w:sz w:val="24"/>
                <w:szCs w:val="24"/>
              </w:rPr>
              <w:t>盖章</w:t>
            </w:r>
          </w:p>
        </w:tc>
        <w:tc>
          <w:tcPr>
            <w:tcW w:w="1560" w:type="dxa"/>
            <w:vMerge w:val="restart"/>
            <w:vAlign w:val="center"/>
          </w:tcPr>
          <w:p w14:paraId="31EC85B3" w14:textId="0164C333" w:rsidR="00D23C33" w:rsidRPr="00E47D83" w:rsidRDefault="00E47D83" w:rsidP="00E47D83">
            <w:pPr>
              <w:tabs>
                <w:tab w:val="left" w:pos="312"/>
              </w:tabs>
              <w:spacing w:line="360" w:lineRule="auto"/>
              <w:jc w:val="center"/>
              <w:rPr>
                <w:rFonts w:ascii="仿宋" w:eastAsia="仿宋" w:hAnsi="仿宋" w:cs="仿宋" w:hint="eastAsia"/>
                <w:sz w:val="24"/>
                <w:szCs w:val="24"/>
              </w:rPr>
            </w:pPr>
            <w:r w:rsidRPr="00E47D83">
              <w:rPr>
                <w:rFonts w:ascii="仿宋" w:eastAsia="仿宋" w:hAnsi="仿宋" w:cs="仿宋" w:hint="eastAsia"/>
                <w:sz w:val="24"/>
                <w:szCs w:val="24"/>
              </w:rPr>
              <w:lastRenderedPageBreak/>
              <w:t>1、在</w:t>
            </w:r>
            <w:r w:rsidRPr="00E47D83">
              <w:rPr>
                <w:rFonts w:ascii="仿宋" w:eastAsia="仿宋" w:hAnsi="仿宋" w:cs="仿宋" w:hint="eastAsia"/>
                <w:sz w:val="24"/>
                <w:szCs w:val="24"/>
              </w:rPr>
              <w:t>管理平台申报的项</w:t>
            </w:r>
            <w:r w:rsidRPr="00E47D83">
              <w:rPr>
                <w:rFonts w:ascii="仿宋" w:eastAsia="仿宋" w:hAnsi="仿宋" w:cs="仿宋" w:hint="eastAsia"/>
                <w:sz w:val="24"/>
                <w:szCs w:val="24"/>
              </w:rPr>
              <w:lastRenderedPageBreak/>
              <w:t>目</w:t>
            </w:r>
            <w:r w:rsidR="00D23C33" w:rsidRPr="00E47D83">
              <w:rPr>
                <w:rFonts w:ascii="仿宋" w:eastAsia="仿宋" w:hAnsi="仿宋" w:cs="仿宋" w:hint="eastAsia"/>
                <w:sz w:val="24"/>
                <w:szCs w:val="24"/>
              </w:rPr>
              <w:t>系统提交</w:t>
            </w:r>
            <w:r w:rsidR="00D724B5" w:rsidRPr="00E47D83">
              <w:rPr>
                <w:rFonts w:ascii="仿宋" w:eastAsia="仿宋" w:hAnsi="仿宋" w:cs="仿宋" w:hint="eastAsia"/>
                <w:sz w:val="24"/>
                <w:szCs w:val="24"/>
              </w:rPr>
              <w:t>，审核通过后打印纸</w:t>
            </w:r>
            <w:proofErr w:type="gramStart"/>
            <w:r w:rsidR="00D724B5" w:rsidRPr="00E47D83">
              <w:rPr>
                <w:rFonts w:ascii="仿宋" w:eastAsia="仿宋" w:hAnsi="仿宋" w:cs="仿宋" w:hint="eastAsia"/>
                <w:sz w:val="24"/>
                <w:szCs w:val="24"/>
              </w:rPr>
              <w:t>质版材料</w:t>
            </w:r>
            <w:proofErr w:type="gramEnd"/>
            <w:r w:rsidRPr="00E47D83">
              <w:rPr>
                <w:rFonts w:ascii="仿宋" w:eastAsia="仿宋" w:hAnsi="仿宋" w:cs="仿宋" w:hint="eastAsia"/>
                <w:sz w:val="24"/>
                <w:szCs w:val="24"/>
              </w:rPr>
              <w:t>自行提交省社科；2、未在平台申报的</w:t>
            </w:r>
            <w:r>
              <w:rPr>
                <w:rFonts w:ascii="仿宋" w:eastAsia="仿宋" w:hAnsi="仿宋" w:cs="仿宋" w:hint="eastAsia"/>
                <w:sz w:val="24"/>
                <w:szCs w:val="24"/>
              </w:rPr>
              <w:t>项目</w:t>
            </w:r>
            <w:r w:rsidRPr="00E47D83">
              <w:rPr>
                <w:rFonts w:ascii="仿宋" w:eastAsia="仿宋" w:hAnsi="仿宋" w:cs="仿宋" w:hint="eastAsia"/>
                <w:sz w:val="24"/>
                <w:szCs w:val="24"/>
              </w:rPr>
              <w:t>提交纸质</w:t>
            </w:r>
            <w:proofErr w:type="gramStart"/>
            <w:r w:rsidRPr="00E47D83">
              <w:rPr>
                <w:rFonts w:ascii="仿宋" w:eastAsia="仿宋" w:hAnsi="仿宋" w:cs="仿宋" w:hint="eastAsia"/>
                <w:sz w:val="24"/>
                <w:szCs w:val="24"/>
              </w:rPr>
              <w:t>版至社科处</w:t>
            </w:r>
            <w:proofErr w:type="gramEnd"/>
            <w:r w:rsidRPr="00E47D83">
              <w:rPr>
                <w:rFonts w:ascii="仿宋" w:eastAsia="仿宋" w:hAnsi="仿宋" w:cs="仿宋" w:hint="eastAsia"/>
                <w:sz w:val="24"/>
                <w:szCs w:val="24"/>
              </w:rPr>
              <w:t>审核。</w:t>
            </w:r>
          </w:p>
        </w:tc>
      </w:tr>
      <w:tr w:rsidR="00D23C33" w:rsidRPr="00E47D83" w14:paraId="43F04737" w14:textId="77777777" w:rsidTr="00E47D83">
        <w:trPr>
          <w:jc w:val="center"/>
        </w:trPr>
        <w:tc>
          <w:tcPr>
            <w:tcW w:w="851" w:type="dxa"/>
            <w:vAlign w:val="center"/>
          </w:tcPr>
          <w:p w14:paraId="6402CD7D" w14:textId="77777777" w:rsidR="00D23C33" w:rsidRPr="00E47D83" w:rsidRDefault="00D23C33"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lastRenderedPageBreak/>
              <w:t>2</w:t>
            </w:r>
          </w:p>
        </w:tc>
        <w:tc>
          <w:tcPr>
            <w:tcW w:w="1984" w:type="dxa"/>
            <w:vAlign w:val="center"/>
          </w:tcPr>
          <w:p w14:paraId="322AC88D" w14:textId="0BECD1B4" w:rsidR="00D23C33" w:rsidRPr="00E47D83" w:rsidRDefault="00E66E9A"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（常规鉴定）</w:t>
            </w:r>
            <w:proofErr w:type="gramStart"/>
            <w:r w:rsidR="00BA3FF3" w:rsidRPr="00E47D83">
              <w:rPr>
                <w:rFonts w:ascii="仿宋" w:eastAsia="仿宋" w:hAnsi="仿宋" w:cs="仿宋" w:hint="eastAsia"/>
                <w:sz w:val="24"/>
                <w:szCs w:val="24"/>
              </w:rPr>
              <w:t>结项成果</w:t>
            </w:r>
            <w:proofErr w:type="gramEnd"/>
            <w:r w:rsidRPr="00E47D83">
              <w:rPr>
                <w:rFonts w:ascii="仿宋" w:eastAsia="仿宋" w:hAnsi="仿宋" w:cs="仿宋" w:hint="eastAsia"/>
                <w:sz w:val="24"/>
                <w:szCs w:val="24"/>
              </w:rPr>
              <w:t>6本</w:t>
            </w:r>
          </w:p>
        </w:tc>
        <w:tc>
          <w:tcPr>
            <w:tcW w:w="3631" w:type="dxa"/>
            <w:vAlign w:val="center"/>
          </w:tcPr>
          <w:p w14:paraId="2F7BB5EE" w14:textId="700C1F55" w:rsidR="00D23C33" w:rsidRPr="00E47D83" w:rsidRDefault="00E66E9A" w:rsidP="00BA3FF3">
            <w:pPr>
              <w:tabs>
                <w:tab w:val="left" w:pos="312"/>
              </w:tabs>
              <w:spacing w:line="360" w:lineRule="auto"/>
              <w:rPr>
                <w:rFonts w:ascii="仿宋" w:eastAsia="仿宋" w:hAnsi="仿宋" w:cs="仿宋"/>
                <w:sz w:val="24"/>
                <w:szCs w:val="24"/>
              </w:rPr>
            </w:pPr>
            <w:r w:rsidRPr="00E47D83">
              <w:rPr>
                <w:rFonts w:ascii="仿宋" w:eastAsia="仿宋" w:hAnsi="仿宋" w:cs="仿宋" w:hint="eastAsia"/>
                <w:sz w:val="24"/>
                <w:szCs w:val="24"/>
              </w:rPr>
              <w:t>采取匿名鉴定方式，须隐去成果中的项目负责人和参与者姓名、项目承担单位等信息，须保留名称与项目编号，每一本须包含：（1）项目成果简介；（2）项目成果（论文、专著、研究报告）；（3）成果鉴定意见表（仅二次鉴定项目附）。</w:t>
            </w:r>
          </w:p>
        </w:tc>
        <w:tc>
          <w:tcPr>
            <w:tcW w:w="1414" w:type="dxa"/>
            <w:vMerge w:val="restart"/>
            <w:vAlign w:val="center"/>
          </w:tcPr>
          <w:p w14:paraId="37FF3BC9" w14:textId="5C2C5444" w:rsidR="00D23C33" w:rsidRPr="00E47D83" w:rsidRDefault="00E66E9A"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自行准备</w:t>
            </w:r>
          </w:p>
        </w:tc>
        <w:tc>
          <w:tcPr>
            <w:tcW w:w="1560" w:type="dxa"/>
            <w:vMerge/>
            <w:vAlign w:val="center"/>
          </w:tcPr>
          <w:p w14:paraId="55A55D11" w14:textId="77777777" w:rsidR="00D23C33" w:rsidRPr="00E47D83" w:rsidRDefault="00D23C33" w:rsidP="00D71ED0">
            <w:pPr>
              <w:spacing w:line="360" w:lineRule="auto"/>
              <w:jc w:val="center"/>
              <w:rPr>
                <w:rFonts w:ascii="仿宋" w:eastAsia="仿宋" w:hAnsi="仿宋" w:cs="仿宋"/>
                <w:sz w:val="24"/>
                <w:szCs w:val="24"/>
              </w:rPr>
            </w:pPr>
          </w:p>
        </w:tc>
      </w:tr>
      <w:tr w:rsidR="00D23C33" w:rsidRPr="00E47D83" w14:paraId="65ED72E5" w14:textId="77777777" w:rsidTr="00E47D83">
        <w:trPr>
          <w:jc w:val="center"/>
        </w:trPr>
        <w:tc>
          <w:tcPr>
            <w:tcW w:w="851" w:type="dxa"/>
            <w:vAlign w:val="center"/>
          </w:tcPr>
          <w:p w14:paraId="73E8F45A" w14:textId="77777777" w:rsidR="00D23C33" w:rsidRPr="00E47D83" w:rsidRDefault="00D23C33"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3</w:t>
            </w:r>
          </w:p>
        </w:tc>
        <w:tc>
          <w:tcPr>
            <w:tcW w:w="1984" w:type="dxa"/>
            <w:vAlign w:val="center"/>
          </w:tcPr>
          <w:p w14:paraId="682E782B" w14:textId="580A0281" w:rsidR="00D23C33" w:rsidRPr="00E47D83" w:rsidRDefault="00E66E9A"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（免于鉴定）</w:t>
            </w:r>
            <w:proofErr w:type="gramStart"/>
            <w:r w:rsidRPr="00E47D83">
              <w:rPr>
                <w:rFonts w:ascii="仿宋" w:eastAsia="仿宋" w:hAnsi="仿宋" w:cs="仿宋" w:hint="eastAsia"/>
                <w:sz w:val="24"/>
                <w:szCs w:val="24"/>
              </w:rPr>
              <w:t>结项成果</w:t>
            </w:r>
            <w:proofErr w:type="gramEnd"/>
            <w:r w:rsidRPr="00E47D83">
              <w:rPr>
                <w:rFonts w:ascii="仿宋" w:eastAsia="仿宋" w:hAnsi="仿宋" w:cs="仿宋" w:hint="eastAsia"/>
                <w:sz w:val="24"/>
                <w:szCs w:val="24"/>
              </w:rPr>
              <w:t>1本</w:t>
            </w:r>
          </w:p>
        </w:tc>
        <w:tc>
          <w:tcPr>
            <w:tcW w:w="3631" w:type="dxa"/>
            <w:vAlign w:val="center"/>
          </w:tcPr>
          <w:p w14:paraId="59C50926" w14:textId="6253D503" w:rsidR="00D23C33" w:rsidRPr="00E47D83" w:rsidRDefault="00E66E9A" w:rsidP="00BA3FF3">
            <w:pPr>
              <w:spacing w:line="360" w:lineRule="auto"/>
              <w:rPr>
                <w:rFonts w:ascii="仿宋" w:eastAsia="仿宋" w:hAnsi="仿宋" w:cs="仿宋"/>
                <w:sz w:val="24"/>
                <w:szCs w:val="24"/>
              </w:rPr>
            </w:pPr>
            <w:r w:rsidRPr="00E47D83">
              <w:rPr>
                <w:rFonts w:ascii="仿宋" w:eastAsia="仿宋" w:hAnsi="仿宋" w:cs="仿宋" w:hint="eastAsia"/>
                <w:sz w:val="24"/>
                <w:szCs w:val="24"/>
              </w:rPr>
              <w:t>不要求匿名，须包含以下材料：（1）项目成果简介；（2）项目成果（论文、专著、研究报告）。</w:t>
            </w:r>
          </w:p>
        </w:tc>
        <w:tc>
          <w:tcPr>
            <w:tcW w:w="1414" w:type="dxa"/>
            <w:vMerge/>
            <w:vAlign w:val="center"/>
          </w:tcPr>
          <w:p w14:paraId="76FCD67C" w14:textId="77777777" w:rsidR="00D23C33" w:rsidRPr="00E47D83" w:rsidRDefault="00D23C33" w:rsidP="00D71ED0">
            <w:pPr>
              <w:spacing w:line="360" w:lineRule="auto"/>
              <w:jc w:val="center"/>
              <w:rPr>
                <w:rFonts w:ascii="仿宋" w:eastAsia="仿宋" w:hAnsi="仿宋" w:cs="仿宋"/>
                <w:sz w:val="24"/>
                <w:szCs w:val="24"/>
              </w:rPr>
            </w:pPr>
          </w:p>
        </w:tc>
        <w:tc>
          <w:tcPr>
            <w:tcW w:w="1560" w:type="dxa"/>
            <w:vMerge/>
            <w:vAlign w:val="center"/>
          </w:tcPr>
          <w:p w14:paraId="5CBD5186" w14:textId="77777777" w:rsidR="00D23C33" w:rsidRPr="00E47D83" w:rsidRDefault="00D23C33" w:rsidP="00D71ED0">
            <w:pPr>
              <w:spacing w:line="360" w:lineRule="auto"/>
              <w:jc w:val="center"/>
              <w:rPr>
                <w:rFonts w:ascii="仿宋" w:eastAsia="仿宋" w:hAnsi="仿宋" w:cs="仿宋"/>
                <w:sz w:val="24"/>
                <w:szCs w:val="24"/>
              </w:rPr>
            </w:pPr>
          </w:p>
        </w:tc>
      </w:tr>
      <w:tr w:rsidR="00D23C33" w:rsidRPr="00E47D83" w14:paraId="6E4AEC31" w14:textId="77777777" w:rsidTr="00E47D83">
        <w:trPr>
          <w:jc w:val="center"/>
        </w:trPr>
        <w:tc>
          <w:tcPr>
            <w:tcW w:w="851" w:type="dxa"/>
            <w:vAlign w:val="center"/>
          </w:tcPr>
          <w:p w14:paraId="615DA6A3" w14:textId="77777777" w:rsidR="00D23C33" w:rsidRPr="00E47D83" w:rsidRDefault="00D23C33"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4</w:t>
            </w:r>
          </w:p>
        </w:tc>
        <w:tc>
          <w:tcPr>
            <w:tcW w:w="1984" w:type="dxa"/>
            <w:vAlign w:val="center"/>
          </w:tcPr>
          <w:p w14:paraId="60CEA72F" w14:textId="77777777" w:rsidR="00D23C33" w:rsidRPr="00E47D83" w:rsidRDefault="00D23C33" w:rsidP="00D71ED0">
            <w:pPr>
              <w:spacing w:line="360" w:lineRule="auto"/>
              <w:jc w:val="center"/>
              <w:rPr>
                <w:rFonts w:ascii="仿宋" w:eastAsia="仿宋" w:hAnsi="仿宋" w:cs="仿宋"/>
                <w:sz w:val="24"/>
                <w:szCs w:val="24"/>
              </w:rPr>
            </w:pPr>
            <w:proofErr w:type="gramStart"/>
            <w:r w:rsidRPr="00E47D83">
              <w:rPr>
                <w:rFonts w:ascii="仿宋" w:eastAsia="仿宋" w:hAnsi="仿宋" w:cs="仿宋" w:hint="eastAsia"/>
                <w:sz w:val="24"/>
                <w:szCs w:val="24"/>
              </w:rPr>
              <w:t>查重报告</w:t>
            </w:r>
            <w:proofErr w:type="gramEnd"/>
          </w:p>
        </w:tc>
        <w:tc>
          <w:tcPr>
            <w:tcW w:w="3631" w:type="dxa"/>
            <w:vAlign w:val="center"/>
          </w:tcPr>
          <w:p w14:paraId="3F56E605" w14:textId="0593C2C1" w:rsidR="00D23C33" w:rsidRPr="00E47D83" w:rsidRDefault="00147F19" w:rsidP="00147F19">
            <w:pPr>
              <w:tabs>
                <w:tab w:val="left" w:pos="312"/>
              </w:tabs>
              <w:spacing w:line="360" w:lineRule="auto"/>
              <w:rPr>
                <w:rFonts w:ascii="仿宋" w:eastAsia="仿宋" w:hAnsi="仿宋" w:cs="仿宋"/>
                <w:sz w:val="24"/>
                <w:szCs w:val="24"/>
              </w:rPr>
            </w:pPr>
            <w:proofErr w:type="gramStart"/>
            <w:r w:rsidRPr="00E47D83">
              <w:rPr>
                <w:rFonts w:ascii="仿宋" w:eastAsia="仿宋" w:hAnsi="仿宋" w:cs="仿宋" w:hint="eastAsia"/>
                <w:sz w:val="24"/>
                <w:szCs w:val="24"/>
              </w:rPr>
              <w:t>查重结果</w:t>
            </w:r>
            <w:proofErr w:type="gramEnd"/>
            <w:r w:rsidRPr="00E47D83">
              <w:rPr>
                <w:rFonts w:ascii="仿宋" w:eastAsia="仿宋" w:hAnsi="仿宋" w:cs="仿宋" w:hint="eastAsia"/>
                <w:sz w:val="24"/>
                <w:szCs w:val="24"/>
              </w:rPr>
              <w:t>不得高于20%，</w:t>
            </w:r>
            <w:r w:rsidR="00D23C33" w:rsidRPr="00E47D83">
              <w:rPr>
                <w:rFonts w:ascii="仿宋" w:eastAsia="仿宋" w:hAnsi="仿宋" w:cs="仿宋" w:hint="eastAsia"/>
                <w:sz w:val="24"/>
                <w:szCs w:val="24"/>
              </w:rPr>
              <w:t>项目负责人可</w:t>
            </w:r>
            <w:proofErr w:type="gramStart"/>
            <w:r w:rsidR="00D23C33" w:rsidRPr="00E47D83">
              <w:rPr>
                <w:rFonts w:ascii="仿宋" w:eastAsia="仿宋" w:hAnsi="仿宋" w:cs="仿宋" w:hint="eastAsia"/>
                <w:sz w:val="24"/>
                <w:szCs w:val="24"/>
              </w:rPr>
              <w:t>将结项鉴定</w:t>
            </w:r>
            <w:proofErr w:type="gramEnd"/>
            <w:r w:rsidR="00D23C33" w:rsidRPr="00E47D83">
              <w:rPr>
                <w:rFonts w:ascii="仿宋" w:eastAsia="仿宋" w:hAnsi="仿宋" w:cs="仿宋" w:hint="eastAsia"/>
                <w:sz w:val="24"/>
                <w:szCs w:val="24"/>
              </w:rPr>
              <w:t>成果和作者名</w:t>
            </w:r>
            <w:proofErr w:type="gramStart"/>
            <w:r w:rsidR="00D23C33" w:rsidRPr="00E47D83">
              <w:rPr>
                <w:rFonts w:ascii="仿宋" w:eastAsia="仿宋" w:hAnsi="仿宋" w:cs="仿宋" w:hint="eastAsia"/>
                <w:sz w:val="24"/>
                <w:szCs w:val="24"/>
              </w:rPr>
              <w:t>单发至</w:t>
            </w:r>
            <w:r w:rsidRPr="00E47D83">
              <w:rPr>
                <w:rFonts w:ascii="仿宋" w:eastAsia="仿宋" w:hAnsi="仿宋" w:cs="仿宋" w:hint="eastAsia"/>
                <w:sz w:val="24"/>
                <w:szCs w:val="24"/>
              </w:rPr>
              <w:t>社科</w:t>
            </w:r>
            <w:r w:rsidR="00D23C33" w:rsidRPr="00E47D83">
              <w:rPr>
                <w:rFonts w:ascii="仿宋" w:eastAsia="仿宋" w:hAnsi="仿宋" w:cs="仿宋" w:hint="eastAsia"/>
                <w:sz w:val="24"/>
                <w:szCs w:val="24"/>
              </w:rPr>
              <w:t>处提供查重</w:t>
            </w:r>
            <w:r w:rsidRPr="00E47D83">
              <w:rPr>
                <w:rFonts w:ascii="仿宋" w:eastAsia="仿宋" w:hAnsi="仿宋" w:cs="仿宋" w:hint="eastAsia"/>
                <w:sz w:val="24"/>
                <w:szCs w:val="24"/>
              </w:rPr>
              <w:t>报</w:t>
            </w:r>
            <w:r w:rsidR="00D23C33" w:rsidRPr="00E47D83">
              <w:rPr>
                <w:rFonts w:ascii="仿宋" w:eastAsia="仿宋" w:hAnsi="仿宋" w:cs="仿宋" w:hint="eastAsia"/>
                <w:sz w:val="24"/>
                <w:szCs w:val="24"/>
              </w:rPr>
              <w:t>告</w:t>
            </w:r>
            <w:proofErr w:type="gramEnd"/>
            <w:r w:rsidR="00D23C33" w:rsidRPr="00E47D83">
              <w:rPr>
                <w:rFonts w:ascii="仿宋" w:eastAsia="仿宋" w:hAnsi="仿宋" w:cs="仿宋" w:hint="eastAsia"/>
                <w:sz w:val="24"/>
                <w:szCs w:val="24"/>
              </w:rPr>
              <w:t>（</w:t>
            </w:r>
            <w:r w:rsidRPr="00E47D83">
              <w:rPr>
                <w:rFonts w:ascii="仿宋" w:eastAsia="仿宋" w:hAnsi="仿宋" w:cs="仿宋"/>
                <w:sz w:val="24"/>
                <w:szCs w:val="24"/>
              </w:rPr>
              <w:t>kuangnan92@jnu.edu.cn</w:t>
            </w:r>
            <w:r w:rsidR="00D23C33" w:rsidRPr="00E47D83">
              <w:rPr>
                <w:rFonts w:ascii="仿宋" w:eastAsia="仿宋" w:hAnsi="仿宋" w:cs="仿宋" w:hint="eastAsia"/>
                <w:sz w:val="24"/>
                <w:szCs w:val="24"/>
              </w:rPr>
              <w:t>）。</w:t>
            </w:r>
          </w:p>
        </w:tc>
        <w:tc>
          <w:tcPr>
            <w:tcW w:w="1414" w:type="dxa"/>
            <w:vAlign w:val="center"/>
          </w:tcPr>
          <w:p w14:paraId="03C3184D" w14:textId="77777777" w:rsidR="00D23C33" w:rsidRPr="00E47D83" w:rsidRDefault="00D23C33"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w:t>
            </w:r>
          </w:p>
        </w:tc>
        <w:tc>
          <w:tcPr>
            <w:tcW w:w="1560" w:type="dxa"/>
            <w:vMerge/>
            <w:vAlign w:val="center"/>
          </w:tcPr>
          <w:p w14:paraId="6E87E436" w14:textId="77777777" w:rsidR="00D23C33" w:rsidRPr="00E47D83" w:rsidRDefault="00D23C33" w:rsidP="00D71ED0">
            <w:pPr>
              <w:spacing w:line="360" w:lineRule="auto"/>
              <w:jc w:val="center"/>
              <w:rPr>
                <w:rFonts w:ascii="仿宋" w:eastAsia="仿宋" w:hAnsi="仿宋" w:cs="仿宋"/>
                <w:sz w:val="24"/>
                <w:szCs w:val="24"/>
              </w:rPr>
            </w:pPr>
          </w:p>
        </w:tc>
      </w:tr>
      <w:tr w:rsidR="00D23C33" w:rsidRPr="00E47D83" w14:paraId="2B747CE9" w14:textId="77777777" w:rsidTr="00E47D83">
        <w:trPr>
          <w:jc w:val="center"/>
        </w:trPr>
        <w:tc>
          <w:tcPr>
            <w:tcW w:w="851" w:type="dxa"/>
            <w:vAlign w:val="center"/>
          </w:tcPr>
          <w:p w14:paraId="5C03BB79" w14:textId="06708902" w:rsidR="00D23C33" w:rsidRPr="00E47D83" w:rsidRDefault="00147F19" w:rsidP="00D71ED0">
            <w:pPr>
              <w:spacing w:line="360" w:lineRule="auto"/>
              <w:jc w:val="center"/>
              <w:rPr>
                <w:rFonts w:ascii="仿宋" w:eastAsia="仿宋" w:hAnsi="仿宋" w:cs="仿宋"/>
                <w:sz w:val="24"/>
                <w:szCs w:val="24"/>
              </w:rPr>
            </w:pPr>
            <w:r w:rsidRPr="00E47D83">
              <w:rPr>
                <w:rFonts w:ascii="仿宋" w:eastAsia="仿宋" w:hAnsi="仿宋" w:cs="仿宋" w:hint="eastAsia"/>
                <w:sz w:val="24"/>
                <w:szCs w:val="24"/>
              </w:rPr>
              <w:t>5</w:t>
            </w:r>
          </w:p>
        </w:tc>
        <w:tc>
          <w:tcPr>
            <w:tcW w:w="1984" w:type="dxa"/>
            <w:vAlign w:val="center"/>
          </w:tcPr>
          <w:p w14:paraId="16CA81D5" w14:textId="12433EB8" w:rsidR="00D23C33" w:rsidRPr="00E47D83" w:rsidRDefault="00D23C33" w:rsidP="00147F19">
            <w:pPr>
              <w:spacing w:line="360" w:lineRule="auto"/>
              <w:rPr>
                <w:rFonts w:ascii="仿宋" w:eastAsia="仿宋" w:hAnsi="仿宋" w:cs="仿宋"/>
                <w:sz w:val="24"/>
                <w:szCs w:val="24"/>
              </w:rPr>
            </w:pPr>
            <w:r w:rsidRPr="00E47D83">
              <w:rPr>
                <w:rFonts w:ascii="仿宋" w:eastAsia="仿宋" w:hAnsi="仿宋" w:cs="仿宋" w:hint="eastAsia"/>
                <w:sz w:val="24"/>
                <w:szCs w:val="24"/>
              </w:rPr>
              <w:t>经费开支明细表</w:t>
            </w:r>
          </w:p>
        </w:tc>
        <w:tc>
          <w:tcPr>
            <w:tcW w:w="3631" w:type="dxa"/>
            <w:vAlign w:val="center"/>
          </w:tcPr>
          <w:p w14:paraId="74E0F3F9" w14:textId="45B68EED" w:rsidR="00D23C33" w:rsidRPr="00E47D83" w:rsidRDefault="00D23C33" w:rsidP="00147F19">
            <w:pPr>
              <w:numPr>
                <w:ilvl w:val="0"/>
                <w:numId w:val="6"/>
              </w:numPr>
              <w:spacing w:line="360" w:lineRule="auto"/>
              <w:rPr>
                <w:rFonts w:ascii="仿宋" w:eastAsia="仿宋" w:hAnsi="仿宋" w:cs="仿宋"/>
                <w:sz w:val="24"/>
                <w:szCs w:val="24"/>
              </w:rPr>
            </w:pPr>
            <w:r w:rsidRPr="00E47D83">
              <w:rPr>
                <w:rFonts w:ascii="仿宋" w:eastAsia="仿宋" w:hAnsi="仿宋" w:cs="仿宋" w:hint="eastAsia"/>
                <w:sz w:val="24"/>
                <w:szCs w:val="24"/>
              </w:rPr>
              <w:t>登录学校财务管理系统导出</w:t>
            </w:r>
            <w:r w:rsidR="00147F19" w:rsidRPr="00E47D83">
              <w:rPr>
                <w:rFonts w:ascii="仿宋" w:eastAsia="仿宋" w:hAnsi="仿宋" w:cs="仿宋" w:hint="eastAsia"/>
                <w:sz w:val="24"/>
                <w:szCs w:val="24"/>
              </w:rPr>
              <w:t>打印</w:t>
            </w:r>
            <w:r w:rsidRPr="00E47D83">
              <w:rPr>
                <w:rFonts w:ascii="仿宋" w:eastAsia="仿宋" w:hAnsi="仿宋" w:cs="仿宋" w:hint="eastAsia"/>
                <w:sz w:val="24"/>
                <w:szCs w:val="24"/>
              </w:rPr>
              <w:t>《经费开支明细表》，</w:t>
            </w:r>
            <w:proofErr w:type="gramStart"/>
            <w:r w:rsidRPr="00E47D83">
              <w:rPr>
                <w:rFonts w:ascii="仿宋" w:eastAsia="仿宋" w:hAnsi="仿宋" w:cs="仿宋" w:hint="eastAsia"/>
                <w:sz w:val="24"/>
                <w:szCs w:val="24"/>
              </w:rPr>
              <w:t>至行政</w:t>
            </w:r>
            <w:proofErr w:type="gramEnd"/>
            <w:r w:rsidRPr="00E47D83">
              <w:rPr>
                <w:rFonts w:ascii="仿宋" w:eastAsia="仿宋" w:hAnsi="仿宋" w:cs="仿宋" w:hint="eastAsia"/>
                <w:sz w:val="24"/>
                <w:szCs w:val="24"/>
              </w:rPr>
              <w:t>楼223</w:t>
            </w:r>
            <w:proofErr w:type="gramStart"/>
            <w:r w:rsidRPr="00E47D83">
              <w:rPr>
                <w:rFonts w:ascii="仿宋" w:eastAsia="仿宋" w:hAnsi="仿宋" w:cs="仿宋" w:hint="eastAsia"/>
                <w:sz w:val="24"/>
                <w:szCs w:val="24"/>
              </w:rPr>
              <w:t>室盖财务</w:t>
            </w:r>
            <w:proofErr w:type="gramEnd"/>
            <w:r w:rsidRPr="00E47D83">
              <w:rPr>
                <w:rFonts w:ascii="仿宋" w:eastAsia="仿宋" w:hAnsi="仿宋" w:cs="仿宋" w:hint="eastAsia"/>
                <w:sz w:val="24"/>
                <w:szCs w:val="24"/>
              </w:rPr>
              <w:t>章。</w:t>
            </w:r>
          </w:p>
          <w:p w14:paraId="74FC8B98" w14:textId="38C9E26D" w:rsidR="00D23C33" w:rsidRPr="00E47D83" w:rsidRDefault="00147F19" w:rsidP="00D23C33">
            <w:pPr>
              <w:numPr>
                <w:ilvl w:val="0"/>
                <w:numId w:val="6"/>
              </w:numPr>
              <w:spacing w:line="360" w:lineRule="auto"/>
              <w:rPr>
                <w:rFonts w:ascii="仿宋" w:eastAsia="仿宋" w:hAnsi="仿宋" w:cs="仿宋"/>
                <w:sz w:val="24"/>
                <w:szCs w:val="24"/>
              </w:rPr>
            </w:pPr>
            <w:proofErr w:type="gramStart"/>
            <w:r w:rsidRPr="00E47D83">
              <w:rPr>
                <w:rFonts w:ascii="仿宋" w:eastAsia="仿宋" w:hAnsi="仿宋" w:cs="仿宋" w:hint="eastAsia"/>
                <w:sz w:val="24"/>
                <w:szCs w:val="24"/>
              </w:rPr>
              <w:t>结项审批</w:t>
            </w:r>
            <w:proofErr w:type="gramEnd"/>
            <w:r w:rsidRPr="00E47D83">
              <w:rPr>
                <w:rFonts w:ascii="仿宋" w:eastAsia="仿宋" w:hAnsi="仿宋" w:cs="仿宋" w:hint="eastAsia"/>
                <w:sz w:val="24"/>
                <w:szCs w:val="24"/>
              </w:rPr>
              <w:t>书中经费决算</w:t>
            </w:r>
            <w:proofErr w:type="gramStart"/>
            <w:r w:rsidRPr="00E47D83">
              <w:rPr>
                <w:rFonts w:ascii="仿宋" w:eastAsia="仿宋" w:hAnsi="仿宋" w:cs="仿宋" w:hint="eastAsia"/>
                <w:sz w:val="24"/>
                <w:szCs w:val="24"/>
              </w:rPr>
              <w:t>一栏需本人</w:t>
            </w:r>
            <w:proofErr w:type="gramEnd"/>
            <w:r w:rsidRPr="00E47D83">
              <w:rPr>
                <w:rFonts w:ascii="仿宋" w:eastAsia="仿宋" w:hAnsi="仿宋" w:cs="仿宋" w:hint="eastAsia"/>
                <w:sz w:val="24"/>
                <w:szCs w:val="24"/>
              </w:rPr>
              <w:t>填写，至223</w:t>
            </w:r>
            <w:proofErr w:type="gramStart"/>
            <w:r w:rsidRPr="00E47D83">
              <w:rPr>
                <w:rFonts w:ascii="仿宋" w:eastAsia="仿宋" w:hAnsi="仿宋" w:cs="仿宋" w:hint="eastAsia"/>
                <w:sz w:val="24"/>
                <w:szCs w:val="24"/>
              </w:rPr>
              <w:t>室盖财务</w:t>
            </w:r>
            <w:proofErr w:type="gramEnd"/>
            <w:r w:rsidRPr="00E47D83">
              <w:rPr>
                <w:rFonts w:ascii="仿宋" w:eastAsia="仿宋" w:hAnsi="仿宋" w:cs="仿宋" w:hint="eastAsia"/>
                <w:sz w:val="24"/>
                <w:szCs w:val="24"/>
              </w:rPr>
              <w:t>章。</w:t>
            </w:r>
          </w:p>
        </w:tc>
        <w:tc>
          <w:tcPr>
            <w:tcW w:w="1414" w:type="dxa"/>
            <w:vAlign w:val="center"/>
          </w:tcPr>
          <w:p w14:paraId="1784350A" w14:textId="77777777" w:rsidR="00D23C33" w:rsidRPr="00E47D83" w:rsidRDefault="00D23C33" w:rsidP="00D71ED0">
            <w:pPr>
              <w:spacing w:line="360" w:lineRule="auto"/>
              <w:rPr>
                <w:rFonts w:ascii="仿宋" w:eastAsia="仿宋" w:hAnsi="仿宋" w:cs="仿宋"/>
                <w:sz w:val="24"/>
                <w:szCs w:val="24"/>
              </w:rPr>
            </w:pPr>
            <w:r w:rsidRPr="00E47D83">
              <w:rPr>
                <w:rFonts w:ascii="仿宋" w:eastAsia="仿宋" w:hAnsi="仿宋" w:cs="仿宋" w:hint="eastAsia"/>
                <w:sz w:val="24"/>
                <w:szCs w:val="24"/>
              </w:rPr>
              <w:t>访问“学校官网-新门户-财务管理系统”导出</w:t>
            </w:r>
          </w:p>
        </w:tc>
        <w:tc>
          <w:tcPr>
            <w:tcW w:w="1560" w:type="dxa"/>
            <w:vMerge/>
            <w:vAlign w:val="center"/>
          </w:tcPr>
          <w:p w14:paraId="45F38CFC" w14:textId="77777777" w:rsidR="00D23C33" w:rsidRPr="00E47D83" w:rsidRDefault="00D23C33" w:rsidP="00D71ED0">
            <w:pPr>
              <w:spacing w:line="360" w:lineRule="auto"/>
              <w:jc w:val="center"/>
              <w:rPr>
                <w:rFonts w:ascii="仿宋" w:eastAsia="仿宋" w:hAnsi="仿宋" w:cs="仿宋"/>
                <w:sz w:val="24"/>
                <w:szCs w:val="24"/>
              </w:rPr>
            </w:pPr>
          </w:p>
        </w:tc>
      </w:tr>
    </w:tbl>
    <w:p w14:paraId="43BD7F12" w14:textId="6D8422D4" w:rsidR="00147F19" w:rsidRPr="00E47D83" w:rsidRDefault="00E47D83" w:rsidP="00147F19">
      <w:pPr>
        <w:rPr>
          <w:rFonts w:ascii="仿宋" w:eastAsia="仿宋" w:hAnsi="仿宋"/>
          <w:sz w:val="28"/>
          <w:szCs w:val="28"/>
        </w:rPr>
      </w:pPr>
      <w:r>
        <w:rPr>
          <w:rFonts w:ascii="仿宋" w:eastAsia="仿宋" w:hAnsi="仿宋" w:hint="eastAsia"/>
          <w:b/>
          <w:bCs/>
          <w:sz w:val="28"/>
          <w:szCs w:val="28"/>
        </w:rPr>
        <w:lastRenderedPageBreak/>
        <w:t>五</w:t>
      </w:r>
      <w:r w:rsidR="00147F19" w:rsidRPr="00E47D83">
        <w:rPr>
          <w:rFonts w:ascii="仿宋" w:eastAsia="仿宋" w:hAnsi="仿宋"/>
          <w:b/>
          <w:bCs/>
          <w:sz w:val="28"/>
          <w:szCs w:val="28"/>
        </w:rPr>
        <w:t>、</w:t>
      </w:r>
      <w:proofErr w:type="gramStart"/>
      <w:r w:rsidR="00147F19" w:rsidRPr="00E47D83">
        <w:rPr>
          <w:rFonts w:ascii="仿宋" w:eastAsia="仿宋" w:hAnsi="仿宋"/>
          <w:b/>
          <w:bCs/>
          <w:sz w:val="28"/>
          <w:szCs w:val="28"/>
        </w:rPr>
        <w:t>结项材料</w:t>
      </w:r>
      <w:proofErr w:type="gramEnd"/>
      <w:r w:rsidR="00147F19" w:rsidRPr="00E47D83">
        <w:rPr>
          <w:rFonts w:ascii="仿宋" w:eastAsia="仿宋" w:hAnsi="仿宋"/>
          <w:b/>
          <w:bCs/>
          <w:sz w:val="28"/>
          <w:szCs w:val="28"/>
        </w:rPr>
        <w:t>注意事项</w:t>
      </w:r>
    </w:p>
    <w:p w14:paraId="4DE309C2" w14:textId="4BD2C169" w:rsidR="00147F19" w:rsidRPr="00E47D83" w:rsidRDefault="00147F19" w:rsidP="00147F19">
      <w:pPr>
        <w:ind w:firstLineChars="200" w:firstLine="560"/>
        <w:rPr>
          <w:rFonts w:ascii="仿宋" w:eastAsia="仿宋" w:hAnsi="仿宋"/>
          <w:sz w:val="28"/>
          <w:szCs w:val="28"/>
        </w:rPr>
      </w:pPr>
      <w:r w:rsidRPr="00E47D83">
        <w:rPr>
          <w:rFonts w:ascii="仿宋" w:eastAsia="仿宋" w:hAnsi="仿宋" w:hint="eastAsia"/>
          <w:sz w:val="28"/>
          <w:szCs w:val="28"/>
        </w:rPr>
        <w:t>1</w:t>
      </w:r>
      <w:r w:rsidR="00E47D83" w:rsidRPr="00E47D83">
        <w:rPr>
          <w:rFonts w:ascii="仿宋" w:eastAsia="仿宋" w:hAnsi="仿宋" w:hint="eastAsia"/>
          <w:sz w:val="28"/>
          <w:szCs w:val="28"/>
        </w:rPr>
        <w:t>、</w:t>
      </w:r>
      <w:proofErr w:type="gramStart"/>
      <w:r w:rsidRPr="00E47D83">
        <w:rPr>
          <w:rFonts w:ascii="仿宋" w:eastAsia="仿宋" w:hAnsi="仿宋" w:hint="eastAsia"/>
          <w:sz w:val="28"/>
          <w:szCs w:val="28"/>
        </w:rPr>
        <w:t>结项审批</w:t>
      </w:r>
      <w:proofErr w:type="gramEnd"/>
      <w:r w:rsidRPr="00E47D83">
        <w:rPr>
          <w:rFonts w:ascii="仿宋" w:eastAsia="仿宋" w:hAnsi="仿宋" w:hint="eastAsia"/>
          <w:sz w:val="28"/>
          <w:szCs w:val="28"/>
        </w:rPr>
        <w:t>书的成员须与申请书的成员或重要事项变更表变更后的成员保持一致，审批</w:t>
      </w:r>
      <w:proofErr w:type="gramStart"/>
      <w:r w:rsidRPr="00E47D83">
        <w:rPr>
          <w:rFonts w:ascii="仿宋" w:eastAsia="仿宋" w:hAnsi="仿宋" w:hint="eastAsia"/>
          <w:sz w:val="28"/>
          <w:szCs w:val="28"/>
        </w:rPr>
        <w:t>书所有盖</w:t>
      </w:r>
      <w:proofErr w:type="gramEnd"/>
      <w:r w:rsidRPr="00E47D83">
        <w:rPr>
          <w:rFonts w:ascii="仿宋" w:eastAsia="仿宋" w:hAnsi="仿宋" w:hint="eastAsia"/>
          <w:sz w:val="28"/>
          <w:szCs w:val="28"/>
        </w:rPr>
        <w:t>公章的地方需签署日期。</w:t>
      </w:r>
    </w:p>
    <w:p w14:paraId="3E4E99CC" w14:textId="54D40642" w:rsidR="00147F19" w:rsidRPr="00E47D83" w:rsidRDefault="00147F19" w:rsidP="00147F19">
      <w:pPr>
        <w:ind w:firstLineChars="200" w:firstLine="560"/>
        <w:rPr>
          <w:rFonts w:ascii="仿宋" w:eastAsia="仿宋" w:hAnsi="仿宋"/>
          <w:sz w:val="28"/>
          <w:szCs w:val="28"/>
        </w:rPr>
      </w:pPr>
      <w:r w:rsidRPr="00E47D83">
        <w:rPr>
          <w:rFonts w:ascii="仿宋" w:eastAsia="仿宋" w:hAnsi="仿宋" w:hint="eastAsia"/>
          <w:sz w:val="28"/>
          <w:szCs w:val="28"/>
        </w:rPr>
        <w:t>2</w:t>
      </w:r>
      <w:r w:rsidR="00E47D83" w:rsidRPr="00E47D83">
        <w:rPr>
          <w:rFonts w:ascii="仿宋" w:eastAsia="仿宋" w:hAnsi="仿宋" w:hint="eastAsia"/>
          <w:sz w:val="28"/>
          <w:szCs w:val="28"/>
        </w:rPr>
        <w:t>、</w:t>
      </w:r>
      <w:proofErr w:type="gramStart"/>
      <w:r w:rsidRPr="00E47D83">
        <w:rPr>
          <w:rFonts w:ascii="仿宋" w:eastAsia="仿宋" w:hAnsi="仿宋" w:hint="eastAsia"/>
          <w:sz w:val="28"/>
          <w:szCs w:val="28"/>
        </w:rPr>
        <w:t>非申请</w:t>
      </w:r>
      <w:proofErr w:type="gramEnd"/>
      <w:r w:rsidRPr="00E47D83">
        <w:rPr>
          <w:rFonts w:ascii="仿宋" w:eastAsia="仿宋" w:hAnsi="仿宋" w:hint="eastAsia"/>
          <w:sz w:val="28"/>
          <w:szCs w:val="28"/>
        </w:rPr>
        <w:t>免于鉴定</w:t>
      </w:r>
      <w:proofErr w:type="gramStart"/>
      <w:r w:rsidRPr="00E47D83">
        <w:rPr>
          <w:rFonts w:ascii="仿宋" w:eastAsia="仿宋" w:hAnsi="仿宋" w:hint="eastAsia"/>
          <w:sz w:val="28"/>
          <w:szCs w:val="28"/>
        </w:rPr>
        <w:t>的结项成果</w:t>
      </w:r>
      <w:proofErr w:type="gramEnd"/>
      <w:r w:rsidRPr="00E47D83">
        <w:rPr>
          <w:rFonts w:ascii="仿宋" w:eastAsia="仿宋" w:hAnsi="仿宋" w:hint="eastAsia"/>
          <w:sz w:val="28"/>
          <w:szCs w:val="28"/>
        </w:rPr>
        <w:t>须进行匿名处理，不得透露所有作者的姓名、工作单位等相关信息，特别注意中文论文的英文摘要须进行匿名处理。已发表的成果须保留项目编号标注说明，并用</w:t>
      </w:r>
      <w:proofErr w:type="gramStart"/>
      <w:r w:rsidRPr="00E47D83">
        <w:rPr>
          <w:rFonts w:ascii="仿宋" w:eastAsia="仿宋" w:hAnsi="仿宋" w:hint="eastAsia"/>
          <w:sz w:val="28"/>
          <w:szCs w:val="28"/>
        </w:rPr>
        <w:t>高亮笔标出</w:t>
      </w:r>
      <w:proofErr w:type="gramEnd"/>
      <w:r w:rsidRPr="00E47D83">
        <w:rPr>
          <w:rFonts w:ascii="仿宋" w:eastAsia="仿宋" w:hAnsi="仿宋" w:hint="eastAsia"/>
          <w:sz w:val="28"/>
          <w:szCs w:val="28"/>
        </w:rPr>
        <w:t>或铅笔划线标出。项目名称或简介如包含单位信息，须匿名处理。</w:t>
      </w:r>
      <w:proofErr w:type="gramStart"/>
      <w:r w:rsidRPr="00E47D83">
        <w:rPr>
          <w:rFonts w:ascii="仿宋" w:eastAsia="仿宋" w:hAnsi="仿宋" w:hint="eastAsia"/>
          <w:sz w:val="28"/>
          <w:szCs w:val="28"/>
        </w:rPr>
        <w:t>结项成果</w:t>
      </w:r>
      <w:proofErr w:type="gramEnd"/>
      <w:r w:rsidRPr="00E47D83">
        <w:rPr>
          <w:rFonts w:ascii="仿宋" w:eastAsia="仿宋" w:hAnsi="仿宋" w:hint="eastAsia"/>
          <w:sz w:val="28"/>
          <w:szCs w:val="28"/>
        </w:rPr>
        <w:t>中不得出现人像照片。</w:t>
      </w:r>
    </w:p>
    <w:p w14:paraId="2CBB2D2C" w14:textId="77777777" w:rsidR="00147F19" w:rsidRPr="00E47D83" w:rsidRDefault="00147F19" w:rsidP="00147F19">
      <w:pPr>
        <w:ind w:firstLineChars="200" w:firstLine="560"/>
        <w:rPr>
          <w:rFonts w:ascii="仿宋" w:eastAsia="仿宋" w:hAnsi="仿宋"/>
          <w:sz w:val="28"/>
          <w:szCs w:val="28"/>
        </w:rPr>
      </w:pPr>
      <w:r w:rsidRPr="00E47D83">
        <w:rPr>
          <w:rFonts w:ascii="仿宋" w:eastAsia="仿宋" w:hAnsi="仿宋" w:hint="eastAsia"/>
          <w:sz w:val="28"/>
          <w:szCs w:val="28"/>
        </w:rPr>
        <w:t>（1）成果封面须注明“广东省哲学社会科学规划项目”字样及项目编号、项目名称、成果形式等；</w:t>
      </w:r>
    </w:p>
    <w:p w14:paraId="70B4978F" w14:textId="77777777" w:rsidR="00147F19" w:rsidRPr="00E47D83" w:rsidRDefault="00147F19" w:rsidP="00147F19">
      <w:pPr>
        <w:ind w:firstLineChars="200" w:firstLine="560"/>
        <w:rPr>
          <w:rFonts w:ascii="仿宋" w:eastAsia="仿宋" w:hAnsi="仿宋"/>
          <w:sz w:val="28"/>
          <w:szCs w:val="28"/>
        </w:rPr>
      </w:pPr>
      <w:r w:rsidRPr="00E47D83">
        <w:rPr>
          <w:rFonts w:ascii="仿宋" w:eastAsia="仿宋" w:hAnsi="仿宋" w:hint="eastAsia"/>
          <w:sz w:val="28"/>
          <w:szCs w:val="28"/>
        </w:rPr>
        <w:t>（2）内容及装订顺序：封面、目录、项目及成果简介、成果主体部分、附件、封底，纸质材料须A4纸双面打印，左侧装订成册；</w:t>
      </w:r>
    </w:p>
    <w:p w14:paraId="3C8660A2" w14:textId="77777777" w:rsidR="00147F19" w:rsidRPr="00E47D83" w:rsidRDefault="00147F19" w:rsidP="00147F19">
      <w:pPr>
        <w:ind w:firstLineChars="200" w:firstLine="560"/>
        <w:rPr>
          <w:rFonts w:ascii="仿宋" w:eastAsia="仿宋" w:hAnsi="仿宋"/>
          <w:sz w:val="28"/>
          <w:szCs w:val="28"/>
        </w:rPr>
      </w:pPr>
      <w:r w:rsidRPr="00E47D83">
        <w:rPr>
          <w:rFonts w:ascii="仿宋" w:eastAsia="仿宋" w:hAnsi="仿宋" w:hint="eastAsia"/>
          <w:sz w:val="28"/>
          <w:szCs w:val="28"/>
        </w:rPr>
        <w:t>（3）项目成果简介参照《广东省哲学社会科学规划项目结项审批书》；</w:t>
      </w:r>
    </w:p>
    <w:p w14:paraId="757A77E9" w14:textId="77777777" w:rsidR="00147F19" w:rsidRPr="00E47D83" w:rsidRDefault="00147F19" w:rsidP="00147F19">
      <w:pPr>
        <w:ind w:firstLineChars="200" w:firstLine="560"/>
        <w:rPr>
          <w:rFonts w:ascii="仿宋" w:eastAsia="仿宋" w:hAnsi="仿宋"/>
          <w:sz w:val="28"/>
          <w:szCs w:val="28"/>
        </w:rPr>
      </w:pPr>
      <w:r w:rsidRPr="00E47D83">
        <w:rPr>
          <w:rFonts w:ascii="仿宋" w:eastAsia="仿宋" w:hAnsi="仿宋" w:hint="eastAsia"/>
          <w:sz w:val="28"/>
          <w:szCs w:val="28"/>
        </w:rPr>
        <w:t>（4）成果主体部分即项目负责人</w:t>
      </w:r>
      <w:proofErr w:type="gramStart"/>
      <w:r w:rsidRPr="00E47D83">
        <w:rPr>
          <w:rFonts w:ascii="仿宋" w:eastAsia="仿宋" w:hAnsi="仿宋" w:hint="eastAsia"/>
          <w:sz w:val="28"/>
          <w:szCs w:val="28"/>
        </w:rPr>
        <w:t>提交结项鉴定</w:t>
      </w:r>
      <w:proofErr w:type="gramEnd"/>
      <w:r w:rsidRPr="00E47D83">
        <w:rPr>
          <w:rFonts w:ascii="仿宋" w:eastAsia="仿宋" w:hAnsi="仿宋" w:hint="eastAsia"/>
          <w:sz w:val="28"/>
          <w:szCs w:val="28"/>
        </w:rPr>
        <w:t>的论文、研究报告或专著的稿件</w:t>
      </w:r>
      <w:r w:rsidRPr="009543DC">
        <w:rPr>
          <w:rFonts w:ascii="仿宋" w:eastAsia="仿宋" w:hAnsi="仿宋" w:hint="eastAsia"/>
          <w:sz w:val="28"/>
          <w:szCs w:val="28"/>
        </w:rPr>
        <w:t>应只</w:t>
      </w:r>
      <w:r w:rsidRPr="009543DC">
        <w:rPr>
          <w:rFonts w:ascii="仿宋" w:eastAsia="仿宋" w:hAnsi="仿宋"/>
          <w:sz w:val="28"/>
          <w:szCs w:val="28"/>
        </w:rPr>
        <w:t>提供与本课题高度相关的文章</w:t>
      </w:r>
      <w:r w:rsidRPr="009543DC">
        <w:rPr>
          <w:rFonts w:ascii="仿宋" w:eastAsia="仿宋" w:hAnsi="仿宋" w:hint="eastAsia"/>
          <w:sz w:val="28"/>
          <w:szCs w:val="28"/>
        </w:rPr>
        <w:t>，</w:t>
      </w:r>
      <w:r w:rsidRPr="00E47D83">
        <w:rPr>
          <w:rFonts w:ascii="仿宋" w:eastAsia="仿宋" w:hAnsi="仿宋" w:hint="eastAsia"/>
          <w:sz w:val="28"/>
          <w:szCs w:val="28"/>
        </w:rPr>
        <w:t>论文如已发表可提供进行匿名处理的复印件，外文论文须附上约1000字的中文简介；</w:t>
      </w:r>
    </w:p>
    <w:p w14:paraId="5E562437" w14:textId="77777777" w:rsidR="00147F19" w:rsidRPr="00E47D83" w:rsidRDefault="00147F19" w:rsidP="00147F19">
      <w:pPr>
        <w:ind w:firstLineChars="200" w:firstLine="560"/>
        <w:rPr>
          <w:rFonts w:ascii="仿宋" w:eastAsia="仿宋" w:hAnsi="仿宋"/>
          <w:sz w:val="28"/>
          <w:szCs w:val="28"/>
        </w:rPr>
      </w:pPr>
      <w:r w:rsidRPr="00E47D83">
        <w:rPr>
          <w:rFonts w:ascii="仿宋" w:eastAsia="仿宋" w:hAnsi="仿宋" w:hint="eastAsia"/>
          <w:sz w:val="28"/>
          <w:szCs w:val="28"/>
        </w:rPr>
        <w:t>（5）附件是其他情况的简要说明，包括：阶段性论文发表刊物名称及时间、成果被政府部门采纳的情况、成果获奖的情况等，由项目负责人视情况决定是否提供。</w:t>
      </w:r>
    </w:p>
    <w:p w14:paraId="4B53D185" w14:textId="534E2F3C" w:rsidR="00147F19" w:rsidRPr="00E47D83" w:rsidRDefault="00147F19" w:rsidP="00147F19">
      <w:pPr>
        <w:ind w:firstLineChars="200" w:firstLine="560"/>
        <w:rPr>
          <w:rFonts w:ascii="仿宋" w:eastAsia="仿宋" w:hAnsi="仿宋"/>
          <w:sz w:val="28"/>
          <w:szCs w:val="28"/>
        </w:rPr>
      </w:pPr>
      <w:r w:rsidRPr="00E47D83">
        <w:rPr>
          <w:rFonts w:ascii="仿宋" w:eastAsia="仿宋" w:hAnsi="仿宋" w:hint="eastAsia"/>
          <w:sz w:val="28"/>
          <w:szCs w:val="28"/>
        </w:rPr>
        <w:t>3</w:t>
      </w:r>
      <w:r w:rsidR="00E47D83" w:rsidRPr="00E47D83">
        <w:rPr>
          <w:rFonts w:ascii="仿宋" w:eastAsia="仿宋" w:hAnsi="仿宋" w:hint="eastAsia"/>
          <w:sz w:val="28"/>
          <w:szCs w:val="28"/>
        </w:rPr>
        <w:t>、</w:t>
      </w:r>
      <w:r w:rsidRPr="00E47D83">
        <w:rPr>
          <w:rFonts w:ascii="仿宋" w:eastAsia="仿宋" w:hAnsi="仿宋" w:hint="eastAsia"/>
          <w:sz w:val="28"/>
          <w:szCs w:val="28"/>
        </w:rPr>
        <w:t>合作类专项、重大定向委托项目除了按</w:t>
      </w:r>
      <w:proofErr w:type="gramStart"/>
      <w:r w:rsidRPr="00E47D83">
        <w:rPr>
          <w:rFonts w:ascii="仿宋" w:eastAsia="仿宋" w:hAnsi="仿宋" w:hint="eastAsia"/>
          <w:sz w:val="28"/>
          <w:szCs w:val="28"/>
        </w:rPr>
        <w:t>以上结项要求</w:t>
      </w:r>
      <w:proofErr w:type="gramEnd"/>
      <w:r w:rsidRPr="00E47D83">
        <w:rPr>
          <w:rFonts w:ascii="仿宋" w:eastAsia="仿宋" w:hAnsi="仿宋" w:hint="eastAsia"/>
          <w:sz w:val="28"/>
          <w:szCs w:val="28"/>
        </w:rPr>
        <w:t>走</w:t>
      </w:r>
      <w:proofErr w:type="gramStart"/>
      <w:r w:rsidRPr="00E47D83">
        <w:rPr>
          <w:rFonts w:ascii="仿宋" w:eastAsia="仿宋" w:hAnsi="仿宋" w:hint="eastAsia"/>
          <w:sz w:val="28"/>
          <w:szCs w:val="28"/>
        </w:rPr>
        <w:t>线下</w:t>
      </w:r>
      <w:r w:rsidRPr="00E47D83">
        <w:rPr>
          <w:rFonts w:ascii="仿宋" w:eastAsia="仿宋" w:hAnsi="仿宋" w:hint="eastAsia"/>
          <w:sz w:val="28"/>
          <w:szCs w:val="28"/>
        </w:rPr>
        <w:lastRenderedPageBreak/>
        <w:t>结项之外</w:t>
      </w:r>
      <w:proofErr w:type="gramEnd"/>
      <w:r w:rsidRPr="00E47D83">
        <w:rPr>
          <w:rFonts w:ascii="仿宋" w:eastAsia="仿宋" w:hAnsi="仿宋" w:hint="eastAsia"/>
          <w:sz w:val="28"/>
          <w:szCs w:val="28"/>
        </w:rPr>
        <w:t>，还须提交电子光盘（或U盘）1张,内容包含：《广东省哲学社会科学规划项目结项审批书</w:t>
      </w:r>
      <w:r w:rsidRPr="009543DC">
        <w:rPr>
          <w:rFonts w:ascii="仿宋" w:eastAsia="仿宋" w:hAnsi="仿宋" w:hint="eastAsia"/>
          <w:sz w:val="28"/>
          <w:szCs w:val="28"/>
        </w:rPr>
        <w:t>》（</w:t>
      </w:r>
      <w:r w:rsidRPr="009543DC">
        <w:rPr>
          <w:rFonts w:ascii="仿宋" w:eastAsia="仿宋" w:hAnsi="仿宋"/>
          <w:sz w:val="28"/>
          <w:szCs w:val="28"/>
        </w:rPr>
        <w:t>2024年9月版</w:t>
      </w:r>
      <w:r w:rsidRPr="00E47D83">
        <w:rPr>
          <w:rFonts w:ascii="仿宋" w:eastAsia="仿宋" w:hAnsi="仿宋" w:hint="eastAsia"/>
          <w:sz w:val="28"/>
          <w:szCs w:val="28"/>
        </w:rPr>
        <w:t>）、</w:t>
      </w:r>
      <w:proofErr w:type="gramStart"/>
      <w:r w:rsidRPr="00E47D83">
        <w:rPr>
          <w:rFonts w:ascii="仿宋" w:eastAsia="仿宋" w:hAnsi="仿宋" w:hint="eastAsia"/>
          <w:sz w:val="28"/>
          <w:szCs w:val="28"/>
        </w:rPr>
        <w:t>结项成果</w:t>
      </w:r>
      <w:proofErr w:type="gramEnd"/>
      <w:r w:rsidRPr="00E47D83">
        <w:rPr>
          <w:rFonts w:ascii="仿宋" w:eastAsia="仿宋" w:hAnsi="仿宋" w:hint="eastAsia"/>
          <w:sz w:val="28"/>
          <w:szCs w:val="28"/>
        </w:rPr>
        <w:t>和文献</w:t>
      </w:r>
      <w:proofErr w:type="gramStart"/>
      <w:r w:rsidRPr="00E47D83">
        <w:rPr>
          <w:rFonts w:ascii="仿宋" w:eastAsia="仿宋" w:hAnsi="仿宋" w:hint="eastAsia"/>
          <w:sz w:val="28"/>
          <w:szCs w:val="28"/>
        </w:rPr>
        <w:t>查重报告</w:t>
      </w:r>
      <w:proofErr w:type="gramEnd"/>
      <w:r w:rsidRPr="00E47D83">
        <w:rPr>
          <w:rFonts w:ascii="仿宋" w:eastAsia="仿宋" w:hAnsi="仿宋" w:hint="eastAsia"/>
          <w:sz w:val="28"/>
          <w:szCs w:val="28"/>
        </w:rPr>
        <w:t>全文。光盘或U</w:t>
      </w:r>
      <w:proofErr w:type="gramStart"/>
      <w:r w:rsidRPr="00E47D83">
        <w:rPr>
          <w:rFonts w:ascii="仿宋" w:eastAsia="仿宋" w:hAnsi="仿宋" w:hint="eastAsia"/>
          <w:sz w:val="28"/>
          <w:szCs w:val="28"/>
        </w:rPr>
        <w:t>盘建议</w:t>
      </w:r>
      <w:proofErr w:type="gramEnd"/>
      <w:r w:rsidRPr="00E47D83">
        <w:rPr>
          <w:rFonts w:ascii="仿宋" w:eastAsia="仿宋" w:hAnsi="仿宋" w:hint="eastAsia"/>
          <w:sz w:val="28"/>
          <w:szCs w:val="28"/>
        </w:rPr>
        <w:t>用小号信封装好，写上项目号、负责人姓名和所在单位信息，夹放于《广东省哲学社会科学规划项目结项审批书》首页。</w:t>
      </w:r>
    </w:p>
    <w:p w14:paraId="29D10F9B" w14:textId="64097985" w:rsidR="00AF1E9E" w:rsidRPr="00E47D83" w:rsidRDefault="00147F19" w:rsidP="00AF1E9E">
      <w:pPr>
        <w:ind w:firstLineChars="200" w:firstLine="560"/>
        <w:rPr>
          <w:rFonts w:ascii="仿宋" w:eastAsia="仿宋" w:hAnsi="仿宋"/>
          <w:sz w:val="28"/>
          <w:szCs w:val="28"/>
        </w:rPr>
      </w:pPr>
      <w:r w:rsidRPr="00E47D83">
        <w:rPr>
          <w:rFonts w:ascii="仿宋" w:eastAsia="仿宋" w:hAnsi="仿宋"/>
          <w:sz w:val="28"/>
          <w:szCs w:val="28"/>
        </w:rPr>
        <w:t>4</w:t>
      </w:r>
      <w:r w:rsidR="00E47D83" w:rsidRPr="00E47D83">
        <w:rPr>
          <w:rFonts w:ascii="仿宋" w:eastAsia="仿宋" w:hAnsi="仿宋" w:hint="eastAsia"/>
          <w:sz w:val="28"/>
          <w:szCs w:val="28"/>
        </w:rPr>
        <w:t>、</w:t>
      </w:r>
      <w:r w:rsidRPr="00E47D83">
        <w:rPr>
          <w:rFonts w:ascii="仿宋" w:eastAsia="仿宋" w:hAnsi="仿宋"/>
          <w:sz w:val="28"/>
          <w:szCs w:val="28"/>
        </w:rPr>
        <w:t>如</w:t>
      </w:r>
      <w:proofErr w:type="gramStart"/>
      <w:r w:rsidRPr="00E47D83">
        <w:rPr>
          <w:rFonts w:ascii="仿宋" w:eastAsia="仿宋" w:hAnsi="仿宋"/>
          <w:sz w:val="28"/>
          <w:szCs w:val="28"/>
        </w:rPr>
        <w:t>申请结项的</w:t>
      </w:r>
      <w:proofErr w:type="gramEnd"/>
      <w:r w:rsidRPr="00E47D83">
        <w:rPr>
          <w:rFonts w:ascii="仿宋" w:eastAsia="仿宋" w:hAnsi="仿宋"/>
          <w:sz w:val="28"/>
          <w:szCs w:val="28"/>
        </w:rPr>
        <w:t>项目为规划专项小组与其他单位联合设立的专项项目，且立项通知书上有明确</w:t>
      </w:r>
      <w:proofErr w:type="gramStart"/>
      <w:r w:rsidRPr="00E47D83">
        <w:rPr>
          <w:rFonts w:ascii="仿宋" w:eastAsia="仿宋" w:hAnsi="仿宋"/>
          <w:sz w:val="28"/>
          <w:szCs w:val="28"/>
        </w:rPr>
        <w:t>的结项要求</w:t>
      </w:r>
      <w:proofErr w:type="gramEnd"/>
      <w:r w:rsidRPr="00E47D83">
        <w:rPr>
          <w:rFonts w:ascii="仿宋" w:eastAsia="仿宋" w:hAnsi="仿宋"/>
          <w:sz w:val="28"/>
          <w:szCs w:val="28"/>
        </w:rPr>
        <w:t>，需以立项通知书上</w:t>
      </w:r>
      <w:proofErr w:type="gramStart"/>
      <w:r w:rsidRPr="00E47D83">
        <w:rPr>
          <w:rFonts w:ascii="仿宋" w:eastAsia="仿宋" w:hAnsi="仿宋"/>
          <w:sz w:val="28"/>
          <w:szCs w:val="28"/>
        </w:rPr>
        <w:t>的结项要求</w:t>
      </w:r>
      <w:proofErr w:type="gramEnd"/>
      <w:r w:rsidRPr="00E47D83">
        <w:rPr>
          <w:rFonts w:ascii="仿宋" w:eastAsia="仿宋" w:hAnsi="仿宋"/>
          <w:sz w:val="28"/>
          <w:szCs w:val="28"/>
        </w:rPr>
        <w:t>为准。</w:t>
      </w:r>
    </w:p>
    <w:p w14:paraId="2872AB09" w14:textId="231F2845" w:rsidR="00E47D83" w:rsidRPr="00E47D83" w:rsidRDefault="00E47D83" w:rsidP="00AF1E9E">
      <w:pPr>
        <w:ind w:firstLineChars="200" w:firstLine="562"/>
        <w:rPr>
          <w:rFonts w:ascii="仿宋" w:eastAsia="仿宋" w:hAnsi="仿宋" w:hint="eastAsia"/>
          <w:b/>
          <w:bCs/>
          <w:sz w:val="28"/>
          <w:szCs w:val="28"/>
        </w:rPr>
      </w:pPr>
      <w:r w:rsidRPr="00E47D83">
        <w:rPr>
          <w:rFonts w:ascii="仿宋" w:eastAsia="仿宋" w:hAnsi="仿宋" w:hint="eastAsia"/>
          <w:b/>
          <w:bCs/>
          <w:sz w:val="28"/>
          <w:szCs w:val="28"/>
        </w:rPr>
        <w:t>五、特别提醒</w:t>
      </w:r>
    </w:p>
    <w:p w14:paraId="5D08F68D" w14:textId="4C9B51E8" w:rsidR="00AF1E9E" w:rsidRPr="00E47D83" w:rsidRDefault="00E47D83" w:rsidP="00AF1E9E">
      <w:pPr>
        <w:ind w:firstLineChars="200" w:firstLine="560"/>
        <w:rPr>
          <w:rFonts w:ascii="仿宋" w:eastAsia="仿宋" w:hAnsi="仿宋"/>
          <w:sz w:val="28"/>
          <w:szCs w:val="28"/>
        </w:rPr>
      </w:pPr>
      <w:r w:rsidRPr="00E47D83">
        <w:rPr>
          <w:rFonts w:ascii="仿宋" w:eastAsia="仿宋" w:hAnsi="仿宋" w:hint="eastAsia"/>
          <w:sz w:val="28"/>
          <w:szCs w:val="28"/>
        </w:rPr>
        <w:t>1</w:t>
      </w:r>
      <w:r w:rsidR="007549D0" w:rsidRPr="00E47D83">
        <w:rPr>
          <w:rFonts w:ascii="仿宋" w:eastAsia="仿宋" w:hAnsi="仿宋" w:hint="eastAsia"/>
          <w:sz w:val="28"/>
          <w:szCs w:val="28"/>
        </w:rPr>
        <w:t>、成果为专著、研究报告的，通过鉴定</w:t>
      </w:r>
      <w:proofErr w:type="gramStart"/>
      <w:r w:rsidR="007549D0" w:rsidRPr="00E47D83">
        <w:rPr>
          <w:rFonts w:ascii="仿宋" w:eastAsia="仿宋" w:hAnsi="仿宋" w:hint="eastAsia"/>
          <w:sz w:val="28"/>
          <w:szCs w:val="28"/>
        </w:rPr>
        <w:t>结项后方</w:t>
      </w:r>
      <w:proofErr w:type="gramEnd"/>
      <w:r w:rsidR="007549D0" w:rsidRPr="00E47D83">
        <w:rPr>
          <w:rFonts w:ascii="仿宋" w:eastAsia="仿宋" w:hAnsi="仿宋" w:hint="eastAsia"/>
          <w:sz w:val="28"/>
          <w:szCs w:val="28"/>
        </w:rPr>
        <w:t>可公开出版。违反规定擅自出版的，</w:t>
      </w:r>
      <w:proofErr w:type="gramStart"/>
      <w:r w:rsidR="007549D0" w:rsidRPr="00E47D83">
        <w:rPr>
          <w:rFonts w:ascii="仿宋" w:eastAsia="仿宋" w:hAnsi="仿宋" w:hint="eastAsia"/>
          <w:sz w:val="28"/>
          <w:szCs w:val="28"/>
        </w:rPr>
        <w:t>不受理结项申请</w:t>
      </w:r>
      <w:proofErr w:type="gramEnd"/>
      <w:r w:rsidR="007549D0" w:rsidRPr="00E47D83">
        <w:rPr>
          <w:rFonts w:ascii="仿宋" w:eastAsia="仿宋" w:hAnsi="仿宋" w:hint="eastAsia"/>
          <w:sz w:val="28"/>
          <w:szCs w:val="28"/>
        </w:rPr>
        <w:t>，并视情况</w:t>
      </w:r>
      <w:proofErr w:type="gramStart"/>
      <w:r w:rsidR="007549D0" w:rsidRPr="00E47D83">
        <w:rPr>
          <w:rFonts w:ascii="仿宋" w:eastAsia="仿宋" w:hAnsi="仿宋" w:hint="eastAsia"/>
          <w:sz w:val="28"/>
          <w:szCs w:val="28"/>
        </w:rPr>
        <w:t>作出</w:t>
      </w:r>
      <w:proofErr w:type="gramEnd"/>
      <w:r w:rsidR="007549D0" w:rsidRPr="00E47D83">
        <w:rPr>
          <w:rFonts w:ascii="仿宋" w:eastAsia="仿宋" w:hAnsi="仿宋" w:hint="eastAsia"/>
          <w:sz w:val="28"/>
          <w:szCs w:val="28"/>
        </w:rPr>
        <w:t>撤销项目的处理。</w:t>
      </w:r>
    </w:p>
    <w:p w14:paraId="369A2F9E" w14:textId="4BB6FFC3" w:rsidR="00AF1E9E" w:rsidRPr="00E47D83" w:rsidRDefault="00E47D83" w:rsidP="00AF1E9E">
      <w:pPr>
        <w:ind w:firstLineChars="200" w:firstLine="560"/>
        <w:rPr>
          <w:rFonts w:ascii="仿宋" w:eastAsia="仿宋" w:hAnsi="仿宋"/>
          <w:sz w:val="28"/>
          <w:szCs w:val="28"/>
        </w:rPr>
      </w:pPr>
      <w:r w:rsidRPr="00E47D83">
        <w:rPr>
          <w:rFonts w:ascii="仿宋" w:eastAsia="仿宋" w:hAnsi="仿宋" w:hint="eastAsia"/>
          <w:sz w:val="28"/>
          <w:szCs w:val="28"/>
        </w:rPr>
        <w:t>2</w:t>
      </w:r>
      <w:r w:rsidR="007549D0" w:rsidRPr="00E47D83">
        <w:rPr>
          <w:rFonts w:ascii="仿宋" w:eastAsia="仿宋" w:hAnsi="仿宋" w:hint="eastAsia"/>
          <w:sz w:val="28"/>
          <w:szCs w:val="28"/>
        </w:rPr>
        <w:t>、省社科形式审查十分严格，不合格</w:t>
      </w:r>
      <w:proofErr w:type="gramStart"/>
      <w:r w:rsidR="007549D0" w:rsidRPr="00E47D83">
        <w:rPr>
          <w:rFonts w:ascii="仿宋" w:eastAsia="仿宋" w:hAnsi="仿宋" w:hint="eastAsia"/>
          <w:sz w:val="28"/>
          <w:szCs w:val="28"/>
        </w:rPr>
        <w:t>的结项材料</w:t>
      </w:r>
      <w:proofErr w:type="gramEnd"/>
      <w:r w:rsidR="007549D0" w:rsidRPr="00E47D83">
        <w:rPr>
          <w:rFonts w:ascii="仿宋" w:eastAsia="仿宋" w:hAnsi="仿宋" w:hint="eastAsia"/>
          <w:sz w:val="28"/>
          <w:szCs w:val="28"/>
        </w:rPr>
        <w:t>一律不退回须整套重新提供。</w:t>
      </w:r>
      <w:proofErr w:type="gramStart"/>
      <w:r w:rsidR="007549D0" w:rsidRPr="00E47D83">
        <w:rPr>
          <w:rFonts w:ascii="仿宋" w:eastAsia="仿宋" w:hAnsi="仿宋" w:hint="eastAsia"/>
          <w:sz w:val="28"/>
          <w:szCs w:val="28"/>
        </w:rPr>
        <w:t>请各项</w:t>
      </w:r>
      <w:proofErr w:type="gramEnd"/>
      <w:r w:rsidR="007549D0" w:rsidRPr="00E47D83">
        <w:rPr>
          <w:rFonts w:ascii="仿宋" w:eastAsia="仿宋" w:hAnsi="仿宋" w:hint="eastAsia"/>
          <w:sz w:val="28"/>
          <w:szCs w:val="28"/>
        </w:rPr>
        <w:t>目负责人务必认真按要求</w:t>
      </w:r>
      <w:proofErr w:type="gramStart"/>
      <w:r w:rsidR="007549D0" w:rsidRPr="00E47D83">
        <w:rPr>
          <w:rFonts w:ascii="仿宋" w:eastAsia="仿宋" w:hAnsi="仿宋" w:hint="eastAsia"/>
          <w:sz w:val="28"/>
          <w:szCs w:val="28"/>
        </w:rPr>
        <w:t>提交结项材料</w:t>
      </w:r>
      <w:proofErr w:type="gramEnd"/>
      <w:r w:rsidR="007549D0" w:rsidRPr="00E47D83">
        <w:rPr>
          <w:rFonts w:ascii="仿宋" w:eastAsia="仿宋" w:hAnsi="仿宋" w:hint="eastAsia"/>
          <w:sz w:val="28"/>
          <w:szCs w:val="28"/>
        </w:rPr>
        <w:t>。</w:t>
      </w:r>
    </w:p>
    <w:p w14:paraId="037E7C95" w14:textId="06F29B8A" w:rsidR="00AF1E9E" w:rsidRPr="00E47D83" w:rsidRDefault="00E47D83" w:rsidP="00AF1E9E">
      <w:pPr>
        <w:ind w:firstLineChars="200" w:firstLine="560"/>
        <w:rPr>
          <w:rFonts w:ascii="仿宋" w:eastAsia="仿宋" w:hAnsi="仿宋"/>
          <w:sz w:val="28"/>
          <w:szCs w:val="28"/>
        </w:rPr>
      </w:pPr>
      <w:r w:rsidRPr="00E47D83">
        <w:rPr>
          <w:rFonts w:ascii="仿宋" w:eastAsia="仿宋" w:hAnsi="仿宋" w:hint="eastAsia"/>
          <w:sz w:val="28"/>
          <w:szCs w:val="28"/>
        </w:rPr>
        <w:t>3</w:t>
      </w:r>
      <w:r w:rsidR="007549D0" w:rsidRPr="00E47D83">
        <w:rPr>
          <w:rFonts w:ascii="仿宋" w:eastAsia="仿宋" w:hAnsi="仿宋" w:hint="eastAsia"/>
          <w:sz w:val="28"/>
          <w:szCs w:val="28"/>
        </w:rPr>
        <w:t>、可自行</w:t>
      </w:r>
      <w:proofErr w:type="gramStart"/>
      <w:r w:rsidR="007549D0" w:rsidRPr="00E47D83">
        <w:rPr>
          <w:rFonts w:ascii="仿宋" w:eastAsia="仿宋" w:hAnsi="仿宋" w:hint="eastAsia"/>
          <w:sz w:val="28"/>
          <w:szCs w:val="28"/>
        </w:rPr>
        <w:t>登录省</w:t>
      </w:r>
      <w:proofErr w:type="gramEnd"/>
      <w:r w:rsidR="007549D0" w:rsidRPr="00E47D83">
        <w:rPr>
          <w:rFonts w:ascii="仿宋" w:eastAsia="仿宋" w:hAnsi="仿宋" w:hint="eastAsia"/>
          <w:sz w:val="28"/>
          <w:szCs w:val="28"/>
        </w:rPr>
        <w:t>社科规划</w:t>
      </w:r>
      <w:proofErr w:type="gramStart"/>
      <w:r w:rsidR="007549D0" w:rsidRPr="00E47D83">
        <w:rPr>
          <w:rFonts w:ascii="仿宋" w:eastAsia="仿宋" w:hAnsi="仿宋" w:hint="eastAsia"/>
          <w:sz w:val="28"/>
          <w:szCs w:val="28"/>
        </w:rPr>
        <w:t>网站结项信息</w:t>
      </w:r>
      <w:proofErr w:type="gramEnd"/>
      <w:r w:rsidR="007549D0" w:rsidRPr="00E47D83">
        <w:rPr>
          <w:rFonts w:ascii="仿宋" w:eastAsia="仿宋" w:hAnsi="仿宋" w:hint="eastAsia"/>
          <w:sz w:val="28"/>
          <w:szCs w:val="28"/>
        </w:rPr>
        <w:t>栏查看</w:t>
      </w:r>
      <w:proofErr w:type="gramStart"/>
      <w:r w:rsidR="007549D0" w:rsidRPr="00E47D83">
        <w:rPr>
          <w:rFonts w:ascii="仿宋" w:eastAsia="仿宋" w:hAnsi="仿宋" w:hint="eastAsia"/>
          <w:sz w:val="28"/>
          <w:szCs w:val="28"/>
        </w:rPr>
        <w:t>鉴定结项结果</w:t>
      </w:r>
      <w:proofErr w:type="gramEnd"/>
      <w:r w:rsidR="007549D0" w:rsidRPr="00E47D83">
        <w:rPr>
          <w:rFonts w:ascii="仿宋" w:eastAsia="仿宋" w:hAnsi="仿宋" w:hint="eastAsia"/>
          <w:sz w:val="28"/>
          <w:szCs w:val="28"/>
        </w:rPr>
        <w:t>。</w:t>
      </w:r>
    </w:p>
    <w:p w14:paraId="39A345EA" w14:textId="2445BFBF" w:rsidR="00FB0EF5" w:rsidRPr="00E47D83" w:rsidRDefault="007549D0" w:rsidP="00843E61">
      <w:pPr>
        <w:ind w:firstLineChars="200" w:firstLine="560"/>
        <w:rPr>
          <w:rFonts w:ascii="仿宋" w:eastAsia="仿宋" w:hAnsi="仿宋"/>
          <w:sz w:val="28"/>
          <w:szCs w:val="28"/>
        </w:rPr>
      </w:pPr>
      <w:r w:rsidRPr="00E47D83">
        <w:rPr>
          <w:rFonts w:ascii="仿宋" w:eastAsia="仿宋" w:hAnsi="仿宋" w:hint="eastAsia"/>
          <w:sz w:val="28"/>
          <w:szCs w:val="28"/>
        </w:rPr>
        <w:t>联系</w:t>
      </w:r>
      <w:r w:rsidR="00AF1E9E" w:rsidRPr="00E47D83">
        <w:rPr>
          <w:rFonts w:ascii="仿宋" w:eastAsia="仿宋" w:hAnsi="仿宋" w:hint="eastAsia"/>
          <w:sz w:val="28"/>
          <w:szCs w:val="28"/>
        </w:rPr>
        <w:t>电话</w:t>
      </w:r>
      <w:r w:rsidRPr="00E47D83">
        <w:rPr>
          <w:rFonts w:ascii="仿宋" w:eastAsia="仿宋" w:hAnsi="仿宋" w:hint="eastAsia"/>
          <w:sz w:val="28"/>
          <w:szCs w:val="28"/>
        </w:rPr>
        <w:t>：020-85221217，行政楼615室。</w:t>
      </w:r>
    </w:p>
    <w:sectPr w:rsidR="00FB0EF5" w:rsidRPr="00E47D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8D74" w14:textId="77777777" w:rsidR="00F53422" w:rsidRDefault="00F53422" w:rsidP="007549D0">
      <w:r>
        <w:separator/>
      </w:r>
    </w:p>
  </w:endnote>
  <w:endnote w:type="continuationSeparator" w:id="0">
    <w:p w14:paraId="12D84C47" w14:textId="77777777" w:rsidR="00F53422" w:rsidRDefault="00F53422" w:rsidP="0075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E30E" w14:textId="77777777" w:rsidR="00F53422" w:rsidRDefault="00F53422" w:rsidP="007549D0">
      <w:r>
        <w:separator/>
      </w:r>
    </w:p>
  </w:footnote>
  <w:footnote w:type="continuationSeparator" w:id="0">
    <w:p w14:paraId="49FFE88D" w14:textId="77777777" w:rsidR="00F53422" w:rsidRDefault="00F53422" w:rsidP="00754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26EBAA"/>
    <w:multiLevelType w:val="singleLevel"/>
    <w:tmpl w:val="AF26EBAA"/>
    <w:lvl w:ilvl="0">
      <w:start w:val="1"/>
      <w:numFmt w:val="decimal"/>
      <w:lvlText w:val="%1."/>
      <w:lvlJc w:val="left"/>
      <w:pPr>
        <w:tabs>
          <w:tab w:val="left" w:pos="312"/>
        </w:tabs>
      </w:pPr>
    </w:lvl>
  </w:abstractNum>
  <w:abstractNum w:abstractNumId="1" w15:restartNumberingAfterBreak="0">
    <w:nsid w:val="EB6CA0CE"/>
    <w:multiLevelType w:val="singleLevel"/>
    <w:tmpl w:val="EB6CA0CE"/>
    <w:lvl w:ilvl="0">
      <w:start w:val="1"/>
      <w:numFmt w:val="decimal"/>
      <w:lvlText w:val="%1."/>
      <w:lvlJc w:val="left"/>
      <w:pPr>
        <w:tabs>
          <w:tab w:val="left" w:pos="312"/>
        </w:tabs>
      </w:pPr>
    </w:lvl>
  </w:abstractNum>
  <w:abstractNum w:abstractNumId="2" w15:restartNumberingAfterBreak="0">
    <w:nsid w:val="049767E3"/>
    <w:multiLevelType w:val="singleLevel"/>
    <w:tmpl w:val="049767E3"/>
    <w:lvl w:ilvl="0">
      <w:start w:val="1"/>
      <w:numFmt w:val="decimal"/>
      <w:lvlText w:val="%1."/>
      <w:lvlJc w:val="left"/>
      <w:pPr>
        <w:tabs>
          <w:tab w:val="left" w:pos="312"/>
        </w:tabs>
      </w:pPr>
    </w:lvl>
  </w:abstractNum>
  <w:abstractNum w:abstractNumId="3" w15:restartNumberingAfterBreak="0">
    <w:nsid w:val="07800868"/>
    <w:multiLevelType w:val="singleLevel"/>
    <w:tmpl w:val="07800868"/>
    <w:lvl w:ilvl="0">
      <w:start w:val="1"/>
      <w:numFmt w:val="decimal"/>
      <w:lvlText w:val="%1."/>
      <w:lvlJc w:val="left"/>
      <w:pPr>
        <w:tabs>
          <w:tab w:val="left" w:pos="312"/>
        </w:tabs>
      </w:pPr>
    </w:lvl>
  </w:abstractNum>
  <w:abstractNum w:abstractNumId="4" w15:restartNumberingAfterBreak="0">
    <w:nsid w:val="4CDC6417"/>
    <w:multiLevelType w:val="hybridMultilevel"/>
    <w:tmpl w:val="F4889BD8"/>
    <w:lvl w:ilvl="0" w:tplc="F1642F32">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982B7E5"/>
    <w:multiLevelType w:val="singleLevel"/>
    <w:tmpl w:val="5982B7E5"/>
    <w:lvl w:ilvl="0">
      <w:start w:val="1"/>
      <w:numFmt w:val="decimal"/>
      <w:lvlText w:val="%1."/>
      <w:lvlJc w:val="left"/>
      <w:pPr>
        <w:tabs>
          <w:tab w:val="left" w:pos="312"/>
        </w:tabs>
      </w:pPr>
    </w:lvl>
  </w:abstractNum>
  <w:num w:numId="1" w16cid:durableId="1200167353">
    <w:abstractNumId w:val="4"/>
  </w:num>
  <w:num w:numId="2" w16cid:durableId="264117037">
    <w:abstractNumId w:val="5"/>
  </w:num>
  <w:num w:numId="3" w16cid:durableId="551772381">
    <w:abstractNumId w:val="1"/>
  </w:num>
  <w:num w:numId="4" w16cid:durableId="1395474103">
    <w:abstractNumId w:val="0"/>
  </w:num>
  <w:num w:numId="5" w16cid:durableId="76946510">
    <w:abstractNumId w:val="3"/>
  </w:num>
  <w:num w:numId="6" w16cid:durableId="1027869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5BB2"/>
    <w:rsid w:val="000C5040"/>
    <w:rsid w:val="00147F19"/>
    <w:rsid w:val="002C62DC"/>
    <w:rsid w:val="003F1F3C"/>
    <w:rsid w:val="004D158B"/>
    <w:rsid w:val="00520AB3"/>
    <w:rsid w:val="006B6553"/>
    <w:rsid w:val="007549D0"/>
    <w:rsid w:val="00775ADC"/>
    <w:rsid w:val="00801A40"/>
    <w:rsid w:val="008302CD"/>
    <w:rsid w:val="00843E61"/>
    <w:rsid w:val="009543DC"/>
    <w:rsid w:val="00AB64C0"/>
    <w:rsid w:val="00AF1E9E"/>
    <w:rsid w:val="00B34DF3"/>
    <w:rsid w:val="00B81716"/>
    <w:rsid w:val="00BA3FF3"/>
    <w:rsid w:val="00BD5BB2"/>
    <w:rsid w:val="00BF71EA"/>
    <w:rsid w:val="00BF7A6B"/>
    <w:rsid w:val="00D03C3D"/>
    <w:rsid w:val="00D23C33"/>
    <w:rsid w:val="00D724B5"/>
    <w:rsid w:val="00E300BA"/>
    <w:rsid w:val="00E47D83"/>
    <w:rsid w:val="00E66E9A"/>
    <w:rsid w:val="00F15356"/>
    <w:rsid w:val="00F53422"/>
    <w:rsid w:val="00FB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3FAC"/>
  <w15:chartTrackingRefBased/>
  <w15:docId w15:val="{EE23FA55-7D41-4C5F-B896-2F6C20A2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9D0"/>
    <w:pPr>
      <w:tabs>
        <w:tab w:val="center" w:pos="4153"/>
        <w:tab w:val="right" w:pos="8306"/>
      </w:tabs>
      <w:snapToGrid w:val="0"/>
      <w:jc w:val="center"/>
    </w:pPr>
    <w:rPr>
      <w:sz w:val="18"/>
      <w:szCs w:val="18"/>
    </w:rPr>
  </w:style>
  <w:style w:type="character" w:customStyle="1" w:styleId="a4">
    <w:name w:val="页眉 字符"/>
    <w:basedOn w:val="a0"/>
    <w:link w:val="a3"/>
    <w:uiPriority w:val="99"/>
    <w:rsid w:val="007549D0"/>
    <w:rPr>
      <w:sz w:val="18"/>
      <w:szCs w:val="18"/>
    </w:rPr>
  </w:style>
  <w:style w:type="paragraph" w:styleId="a5">
    <w:name w:val="footer"/>
    <w:basedOn w:val="a"/>
    <w:link w:val="a6"/>
    <w:uiPriority w:val="99"/>
    <w:unhideWhenUsed/>
    <w:rsid w:val="007549D0"/>
    <w:pPr>
      <w:tabs>
        <w:tab w:val="center" w:pos="4153"/>
        <w:tab w:val="right" w:pos="8306"/>
      </w:tabs>
      <w:snapToGrid w:val="0"/>
      <w:jc w:val="left"/>
    </w:pPr>
    <w:rPr>
      <w:sz w:val="18"/>
      <w:szCs w:val="18"/>
    </w:rPr>
  </w:style>
  <w:style w:type="character" w:customStyle="1" w:styleId="a6">
    <w:name w:val="页脚 字符"/>
    <w:basedOn w:val="a0"/>
    <w:link w:val="a5"/>
    <w:uiPriority w:val="99"/>
    <w:rsid w:val="007549D0"/>
    <w:rPr>
      <w:sz w:val="18"/>
      <w:szCs w:val="18"/>
    </w:rPr>
  </w:style>
  <w:style w:type="character" w:styleId="a7">
    <w:name w:val="Hyperlink"/>
    <w:basedOn w:val="a0"/>
    <w:uiPriority w:val="99"/>
    <w:unhideWhenUsed/>
    <w:rsid w:val="007549D0"/>
    <w:rPr>
      <w:color w:val="0563C1" w:themeColor="hyperlink"/>
      <w:u w:val="single"/>
    </w:rPr>
  </w:style>
  <w:style w:type="character" w:styleId="a8">
    <w:name w:val="Unresolved Mention"/>
    <w:basedOn w:val="a0"/>
    <w:uiPriority w:val="99"/>
    <w:semiHidden/>
    <w:unhideWhenUsed/>
    <w:rsid w:val="007549D0"/>
    <w:rPr>
      <w:color w:val="605E5C"/>
      <w:shd w:val="clear" w:color="auto" w:fill="E1DFDD"/>
    </w:rPr>
  </w:style>
  <w:style w:type="paragraph" w:styleId="a9">
    <w:name w:val="List Paragraph"/>
    <w:basedOn w:val="a"/>
    <w:uiPriority w:val="34"/>
    <w:qFormat/>
    <w:rsid w:val="00801A40"/>
    <w:pPr>
      <w:ind w:firstLineChars="200" w:firstLine="420"/>
    </w:pPr>
  </w:style>
  <w:style w:type="table" w:styleId="aa">
    <w:name w:val="Table Grid"/>
    <w:basedOn w:val="a1"/>
    <w:qFormat/>
    <w:rsid w:val="00D23C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E66E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5906">
      <w:bodyDiv w:val="1"/>
      <w:marLeft w:val="0"/>
      <w:marRight w:val="0"/>
      <w:marTop w:val="0"/>
      <w:marBottom w:val="0"/>
      <w:divBdr>
        <w:top w:val="none" w:sz="0" w:space="0" w:color="auto"/>
        <w:left w:val="none" w:sz="0" w:space="0" w:color="auto"/>
        <w:bottom w:val="none" w:sz="0" w:space="0" w:color="auto"/>
        <w:right w:val="none" w:sz="0" w:space="0" w:color="auto"/>
      </w:divBdr>
      <w:divsChild>
        <w:div w:id="1592619353">
          <w:marLeft w:val="0"/>
          <w:marRight w:val="0"/>
          <w:marTop w:val="0"/>
          <w:marBottom w:val="0"/>
          <w:divBdr>
            <w:top w:val="none" w:sz="0" w:space="0" w:color="auto"/>
            <w:left w:val="none" w:sz="0" w:space="0" w:color="auto"/>
            <w:bottom w:val="none" w:sz="0" w:space="0" w:color="auto"/>
            <w:right w:val="none" w:sz="0" w:space="0" w:color="auto"/>
          </w:divBdr>
          <w:divsChild>
            <w:div w:id="1947927007">
              <w:marLeft w:val="0"/>
              <w:marRight w:val="0"/>
              <w:marTop w:val="0"/>
              <w:marBottom w:val="0"/>
              <w:divBdr>
                <w:top w:val="none" w:sz="0" w:space="0" w:color="auto"/>
                <w:left w:val="none" w:sz="0" w:space="0" w:color="auto"/>
                <w:bottom w:val="none" w:sz="0" w:space="0" w:color="auto"/>
                <w:right w:val="none" w:sz="0" w:space="0" w:color="auto"/>
              </w:divBdr>
              <w:divsChild>
                <w:div w:id="447938880">
                  <w:marLeft w:val="0"/>
                  <w:marRight w:val="0"/>
                  <w:marTop w:val="0"/>
                  <w:marBottom w:val="0"/>
                  <w:divBdr>
                    <w:top w:val="none" w:sz="0" w:space="0" w:color="auto"/>
                    <w:left w:val="none" w:sz="0" w:space="0" w:color="auto"/>
                    <w:bottom w:val="none" w:sz="0" w:space="0" w:color="auto"/>
                    <w:right w:val="none" w:sz="0" w:space="0" w:color="auto"/>
                  </w:divBdr>
                  <w:divsChild>
                    <w:div w:id="694885652">
                      <w:marLeft w:val="0"/>
                      <w:marRight w:val="0"/>
                      <w:marTop w:val="0"/>
                      <w:marBottom w:val="0"/>
                      <w:divBdr>
                        <w:top w:val="none" w:sz="0" w:space="0" w:color="auto"/>
                        <w:left w:val="none" w:sz="0" w:space="0" w:color="auto"/>
                        <w:bottom w:val="none" w:sz="0" w:space="0" w:color="auto"/>
                        <w:right w:val="none" w:sz="0" w:space="0" w:color="auto"/>
                      </w:divBdr>
                      <w:divsChild>
                        <w:div w:id="397749105">
                          <w:marLeft w:val="-225"/>
                          <w:marRight w:val="-225"/>
                          <w:marTop w:val="0"/>
                          <w:marBottom w:val="0"/>
                          <w:divBdr>
                            <w:top w:val="none" w:sz="0" w:space="0" w:color="auto"/>
                            <w:left w:val="none" w:sz="0" w:space="0" w:color="auto"/>
                            <w:bottom w:val="none" w:sz="0" w:space="0" w:color="auto"/>
                            <w:right w:val="none" w:sz="0" w:space="0" w:color="auto"/>
                          </w:divBdr>
                          <w:divsChild>
                            <w:div w:id="2067333898">
                              <w:marLeft w:val="0"/>
                              <w:marRight w:val="0"/>
                              <w:marTop w:val="0"/>
                              <w:marBottom w:val="0"/>
                              <w:divBdr>
                                <w:top w:val="none" w:sz="0" w:space="0" w:color="auto"/>
                                <w:left w:val="none" w:sz="0" w:space="0" w:color="auto"/>
                                <w:bottom w:val="none" w:sz="0" w:space="0" w:color="auto"/>
                                <w:right w:val="none" w:sz="0" w:space="0" w:color="auto"/>
                              </w:divBdr>
                              <w:divsChild>
                                <w:div w:id="551770325">
                                  <w:marLeft w:val="0"/>
                                  <w:marRight w:val="0"/>
                                  <w:marTop w:val="0"/>
                                  <w:marBottom w:val="0"/>
                                  <w:divBdr>
                                    <w:top w:val="none" w:sz="0" w:space="0" w:color="auto"/>
                                    <w:left w:val="none" w:sz="0" w:space="0" w:color="auto"/>
                                    <w:bottom w:val="none" w:sz="0" w:space="0" w:color="auto"/>
                                    <w:right w:val="none" w:sz="0" w:space="0" w:color="auto"/>
                                  </w:divBdr>
                                  <w:divsChild>
                                    <w:div w:id="14981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0707">
      <w:bodyDiv w:val="1"/>
      <w:marLeft w:val="0"/>
      <w:marRight w:val="0"/>
      <w:marTop w:val="0"/>
      <w:marBottom w:val="0"/>
      <w:divBdr>
        <w:top w:val="none" w:sz="0" w:space="0" w:color="auto"/>
        <w:left w:val="none" w:sz="0" w:space="0" w:color="auto"/>
        <w:bottom w:val="none" w:sz="0" w:space="0" w:color="auto"/>
        <w:right w:val="none" w:sz="0" w:space="0" w:color="auto"/>
      </w:divBdr>
    </w:div>
    <w:div w:id="181862687">
      <w:bodyDiv w:val="1"/>
      <w:marLeft w:val="0"/>
      <w:marRight w:val="0"/>
      <w:marTop w:val="0"/>
      <w:marBottom w:val="0"/>
      <w:divBdr>
        <w:top w:val="none" w:sz="0" w:space="0" w:color="auto"/>
        <w:left w:val="none" w:sz="0" w:space="0" w:color="auto"/>
        <w:bottom w:val="none" w:sz="0" w:space="0" w:color="auto"/>
        <w:right w:val="none" w:sz="0" w:space="0" w:color="auto"/>
      </w:divBdr>
    </w:div>
    <w:div w:id="268388827">
      <w:bodyDiv w:val="1"/>
      <w:marLeft w:val="0"/>
      <w:marRight w:val="0"/>
      <w:marTop w:val="0"/>
      <w:marBottom w:val="0"/>
      <w:divBdr>
        <w:top w:val="none" w:sz="0" w:space="0" w:color="auto"/>
        <w:left w:val="none" w:sz="0" w:space="0" w:color="auto"/>
        <w:bottom w:val="none" w:sz="0" w:space="0" w:color="auto"/>
        <w:right w:val="none" w:sz="0" w:space="0" w:color="auto"/>
      </w:divBdr>
    </w:div>
    <w:div w:id="395662560">
      <w:bodyDiv w:val="1"/>
      <w:marLeft w:val="0"/>
      <w:marRight w:val="0"/>
      <w:marTop w:val="0"/>
      <w:marBottom w:val="0"/>
      <w:divBdr>
        <w:top w:val="none" w:sz="0" w:space="0" w:color="auto"/>
        <w:left w:val="none" w:sz="0" w:space="0" w:color="auto"/>
        <w:bottom w:val="none" w:sz="0" w:space="0" w:color="auto"/>
        <w:right w:val="none" w:sz="0" w:space="0" w:color="auto"/>
      </w:divBdr>
    </w:div>
    <w:div w:id="656232578">
      <w:bodyDiv w:val="1"/>
      <w:marLeft w:val="0"/>
      <w:marRight w:val="0"/>
      <w:marTop w:val="0"/>
      <w:marBottom w:val="0"/>
      <w:divBdr>
        <w:top w:val="none" w:sz="0" w:space="0" w:color="auto"/>
        <w:left w:val="none" w:sz="0" w:space="0" w:color="auto"/>
        <w:bottom w:val="none" w:sz="0" w:space="0" w:color="auto"/>
        <w:right w:val="none" w:sz="0" w:space="0" w:color="auto"/>
      </w:divBdr>
    </w:div>
    <w:div w:id="1030646582">
      <w:bodyDiv w:val="1"/>
      <w:marLeft w:val="0"/>
      <w:marRight w:val="0"/>
      <w:marTop w:val="0"/>
      <w:marBottom w:val="0"/>
      <w:divBdr>
        <w:top w:val="none" w:sz="0" w:space="0" w:color="auto"/>
        <w:left w:val="none" w:sz="0" w:space="0" w:color="auto"/>
        <w:bottom w:val="none" w:sz="0" w:space="0" w:color="auto"/>
        <w:right w:val="none" w:sz="0" w:space="0" w:color="auto"/>
      </w:divBdr>
    </w:div>
    <w:div w:id="1103888655">
      <w:bodyDiv w:val="1"/>
      <w:marLeft w:val="0"/>
      <w:marRight w:val="0"/>
      <w:marTop w:val="0"/>
      <w:marBottom w:val="0"/>
      <w:divBdr>
        <w:top w:val="none" w:sz="0" w:space="0" w:color="auto"/>
        <w:left w:val="none" w:sz="0" w:space="0" w:color="auto"/>
        <w:bottom w:val="none" w:sz="0" w:space="0" w:color="auto"/>
        <w:right w:val="none" w:sz="0" w:space="0" w:color="auto"/>
      </w:divBdr>
    </w:div>
    <w:div w:id="1310479156">
      <w:bodyDiv w:val="1"/>
      <w:marLeft w:val="0"/>
      <w:marRight w:val="0"/>
      <w:marTop w:val="0"/>
      <w:marBottom w:val="0"/>
      <w:divBdr>
        <w:top w:val="none" w:sz="0" w:space="0" w:color="auto"/>
        <w:left w:val="none" w:sz="0" w:space="0" w:color="auto"/>
        <w:bottom w:val="none" w:sz="0" w:space="0" w:color="auto"/>
        <w:right w:val="none" w:sz="0" w:space="0" w:color="auto"/>
      </w:divBdr>
      <w:divsChild>
        <w:div w:id="83385563">
          <w:marLeft w:val="0"/>
          <w:marRight w:val="0"/>
          <w:marTop w:val="0"/>
          <w:marBottom w:val="0"/>
          <w:divBdr>
            <w:top w:val="none" w:sz="0" w:space="0" w:color="auto"/>
            <w:left w:val="none" w:sz="0" w:space="0" w:color="auto"/>
            <w:bottom w:val="none" w:sz="0" w:space="0" w:color="auto"/>
            <w:right w:val="none" w:sz="0" w:space="0" w:color="auto"/>
          </w:divBdr>
          <w:divsChild>
            <w:div w:id="957612683">
              <w:marLeft w:val="0"/>
              <w:marRight w:val="0"/>
              <w:marTop w:val="0"/>
              <w:marBottom w:val="0"/>
              <w:divBdr>
                <w:top w:val="none" w:sz="0" w:space="0" w:color="auto"/>
                <w:left w:val="none" w:sz="0" w:space="0" w:color="auto"/>
                <w:bottom w:val="none" w:sz="0" w:space="0" w:color="auto"/>
                <w:right w:val="none" w:sz="0" w:space="0" w:color="auto"/>
              </w:divBdr>
              <w:divsChild>
                <w:div w:id="441846766">
                  <w:marLeft w:val="0"/>
                  <w:marRight w:val="0"/>
                  <w:marTop w:val="0"/>
                  <w:marBottom w:val="0"/>
                  <w:divBdr>
                    <w:top w:val="none" w:sz="0" w:space="0" w:color="auto"/>
                    <w:left w:val="none" w:sz="0" w:space="0" w:color="auto"/>
                    <w:bottom w:val="none" w:sz="0" w:space="0" w:color="auto"/>
                    <w:right w:val="none" w:sz="0" w:space="0" w:color="auto"/>
                  </w:divBdr>
                  <w:divsChild>
                    <w:div w:id="1122264459">
                      <w:marLeft w:val="0"/>
                      <w:marRight w:val="0"/>
                      <w:marTop w:val="0"/>
                      <w:marBottom w:val="0"/>
                      <w:divBdr>
                        <w:top w:val="none" w:sz="0" w:space="0" w:color="auto"/>
                        <w:left w:val="none" w:sz="0" w:space="0" w:color="auto"/>
                        <w:bottom w:val="none" w:sz="0" w:space="0" w:color="auto"/>
                        <w:right w:val="none" w:sz="0" w:space="0" w:color="auto"/>
                      </w:divBdr>
                      <w:divsChild>
                        <w:div w:id="1846894904">
                          <w:marLeft w:val="-225"/>
                          <w:marRight w:val="-225"/>
                          <w:marTop w:val="0"/>
                          <w:marBottom w:val="0"/>
                          <w:divBdr>
                            <w:top w:val="none" w:sz="0" w:space="0" w:color="auto"/>
                            <w:left w:val="none" w:sz="0" w:space="0" w:color="auto"/>
                            <w:bottom w:val="none" w:sz="0" w:space="0" w:color="auto"/>
                            <w:right w:val="none" w:sz="0" w:space="0" w:color="auto"/>
                          </w:divBdr>
                          <w:divsChild>
                            <w:div w:id="1410806066">
                              <w:marLeft w:val="0"/>
                              <w:marRight w:val="0"/>
                              <w:marTop w:val="0"/>
                              <w:marBottom w:val="0"/>
                              <w:divBdr>
                                <w:top w:val="none" w:sz="0" w:space="0" w:color="auto"/>
                                <w:left w:val="none" w:sz="0" w:space="0" w:color="auto"/>
                                <w:bottom w:val="none" w:sz="0" w:space="0" w:color="auto"/>
                                <w:right w:val="none" w:sz="0" w:space="0" w:color="auto"/>
                              </w:divBdr>
                              <w:divsChild>
                                <w:div w:id="765492351">
                                  <w:marLeft w:val="0"/>
                                  <w:marRight w:val="0"/>
                                  <w:marTop w:val="0"/>
                                  <w:marBottom w:val="0"/>
                                  <w:divBdr>
                                    <w:top w:val="none" w:sz="0" w:space="0" w:color="auto"/>
                                    <w:left w:val="none" w:sz="0" w:space="0" w:color="auto"/>
                                    <w:bottom w:val="none" w:sz="0" w:space="0" w:color="auto"/>
                                    <w:right w:val="none" w:sz="0" w:space="0" w:color="auto"/>
                                  </w:divBdr>
                                  <w:divsChild>
                                    <w:div w:id="16601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384980">
      <w:bodyDiv w:val="1"/>
      <w:marLeft w:val="0"/>
      <w:marRight w:val="0"/>
      <w:marTop w:val="0"/>
      <w:marBottom w:val="0"/>
      <w:divBdr>
        <w:top w:val="none" w:sz="0" w:space="0" w:color="auto"/>
        <w:left w:val="none" w:sz="0" w:space="0" w:color="auto"/>
        <w:bottom w:val="none" w:sz="0" w:space="0" w:color="auto"/>
        <w:right w:val="none" w:sz="0" w:space="0" w:color="auto"/>
      </w:divBdr>
    </w:div>
    <w:div w:id="1483355125">
      <w:bodyDiv w:val="1"/>
      <w:marLeft w:val="0"/>
      <w:marRight w:val="0"/>
      <w:marTop w:val="0"/>
      <w:marBottom w:val="0"/>
      <w:divBdr>
        <w:top w:val="none" w:sz="0" w:space="0" w:color="auto"/>
        <w:left w:val="none" w:sz="0" w:space="0" w:color="auto"/>
        <w:bottom w:val="none" w:sz="0" w:space="0" w:color="auto"/>
        <w:right w:val="none" w:sz="0" w:space="0" w:color="auto"/>
      </w:divBdr>
    </w:div>
    <w:div w:id="1648969326">
      <w:bodyDiv w:val="1"/>
      <w:marLeft w:val="0"/>
      <w:marRight w:val="0"/>
      <w:marTop w:val="0"/>
      <w:marBottom w:val="0"/>
      <w:divBdr>
        <w:top w:val="none" w:sz="0" w:space="0" w:color="auto"/>
        <w:left w:val="none" w:sz="0" w:space="0" w:color="auto"/>
        <w:bottom w:val="none" w:sz="0" w:space="0" w:color="auto"/>
        <w:right w:val="none" w:sz="0" w:space="0" w:color="auto"/>
      </w:divBdr>
      <w:divsChild>
        <w:div w:id="776026823">
          <w:marLeft w:val="0"/>
          <w:marRight w:val="0"/>
          <w:marTop w:val="0"/>
          <w:marBottom w:val="0"/>
          <w:divBdr>
            <w:top w:val="none" w:sz="0" w:space="0" w:color="auto"/>
            <w:left w:val="none" w:sz="0" w:space="0" w:color="auto"/>
            <w:bottom w:val="none" w:sz="0" w:space="0" w:color="auto"/>
            <w:right w:val="none" w:sz="0" w:space="0" w:color="auto"/>
          </w:divBdr>
        </w:div>
      </w:divsChild>
    </w:div>
    <w:div w:id="17598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1260</Words>
  <Characters>1287</Characters>
  <Application>Microsoft Office Word</Application>
  <DocSecurity>0</DocSecurity>
  <Lines>85</Lines>
  <Paragraphs>56</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匡楠</dc:creator>
  <cp:keywords/>
  <dc:description/>
  <cp:lastModifiedBy>匡楠</cp:lastModifiedBy>
  <cp:revision>19</cp:revision>
  <dcterms:created xsi:type="dcterms:W3CDTF">2025-05-15T08:29:00Z</dcterms:created>
  <dcterms:modified xsi:type="dcterms:W3CDTF">2025-05-16T03:23:00Z</dcterms:modified>
</cp:coreProperties>
</file>